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rFonts w:ascii="Georgia" w:cs="Georgia" w:eastAsia="Georgia" w:hAnsi="Georgia"/>
          <w:b/>
          <w:bCs/>
          <w:color w:val="0A1224"/>
          <w:sz w:val="36"/>
          <w:szCs w:val="36"/>
        </w:rPr>
        <w:t xml:space="preserve">CONFLICT OF INTEREST DECLARATION</w:t>
      </w:r>
    </w:p>
    <w:p>
      <w:pPr>
        <w:spacing w:after="80"/>
        <w:jc w:val="center"/>
      </w:pPr>
      <w:r>
        <w:rPr>
          <w:rFonts w:ascii="Georgia" w:cs="Georgia" w:eastAsia="Georgia" w:hAnsi="Georgia"/>
          <w:i/>
          <w:iCs/>
          <w:color w:val="0A1224"/>
          <w:sz w:val="28"/>
          <w:szCs w:val="28"/>
        </w:rPr>
        <w:t xml:space="preserve">Bartholdi Labs Mentor Network</w:t>
      </w:r>
    </w:p>
    <w:p>
      <w:pPr>
        <w:pBdr>
          <w:bottom w:val="single" w:color="C9A961" w:sz="12" w:space="8"/>
        </w:pBdr>
        <w:spacing w:after="300"/>
        <w:jc w:val="center"/>
      </w:pPr>
      <w:r>
        <w:rPr>
          <w:rFonts w:ascii="Calibri" w:cs="Calibri" w:eastAsia="Calibri" w:hAnsi="Calibri"/>
          <w:sz w:val="20"/>
          <w:szCs w:val="20"/>
        </w:rPr>
        <w:t xml:space="preserve"/>
      </w:r>
    </w:p>
    <w:p>
      <w:pPr>
        <w:spacing w:after="240"/>
        <w:jc w:val="both"/>
      </w:pPr>
      <w:r>
        <w:rPr>
          <w:rFonts w:ascii="Calibri" w:cs="Calibri" w:eastAsia="Calibri" w:hAnsi="Calibri"/>
          <w:i/>
          <w:iCs/>
          <w:color w:val="333333"/>
          <w:sz w:val="22"/>
          <w:szCs w:val="22"/>
        </w:rPr>
        <w:t xml:space="preserve">This declaration must be completed and signed by every mentor before joining the Bartholdi Labs Mentor Network, refreshed annually, and updated whenever a new event occurs. It is governed by the laws of the Grand Duchy of Luxembourg and complements the Mentor Agreement and the Confidentiality Agreement of the Mentor Network.</w:t>
      </w:r>
    </w:p>
    <w:p>
      <w:pPr>
        <w:spacing w:after="100" w:before="200"/>
        <w:jc w:val="left"/>
      </w:pPr>
      <w:r>
        <w:rPr>
          <w:rFonts w:ascii="Calibri" w:cs="Calibri" w:eastAsia="Calibri" w:hAnsi="Calibri"/>
          <w:b/>
          <w:bCs/>
          <w:color w:val="0A1224"/>
          <w:sz w:val="24"/>
          <w:szCs w:val="24"/>
        </w:rPr>
        <w:t xml:space="preserve">1. Mentor Identification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300"/>
        <w:gridCol w:w="5726"/>
      </w:tblGrid>
      <w:tr>
        <w:tc>
          <w:tcPr>
            <w:tcW w:type="dxa" w:w="3300"/>
            <w:tcBorders>
              <w:top w:val="single" w:color="BFBFBF" w:sz="4"/>
              <w:left w:val="single" w:color="BFBFBF" w:sz="4"/>
              <w:bottom w:val="single" w:color="BFBFBF" w:sz="4"/>
              <w:right w:val="single" w:color="BFBFBF" w:sz="4"/>
            </w:tcBorders>
            <w:shd w:fill="F4F1E8" w:val="clear"/>
            <w:tcMar>
              <w:top w:type="dxa" w:w="80"/>
              <w:left w:type="dxa" w:w="120"/>
              <w:bottom w:type="dxa" w:w="80"/>
              <w:right w:type="dxa" w:w="120"/>
            </w:tcMar>
          </w:tcPr>
          <w:p>
            <w:r>
              <w:rPr>
                <w:rFonts w:ascii="Calibri" w:cs="Calibri" w:eastAsia="Calibri" w:hAnsi="Calibri"/>
                <w:b/>
                <w:bCs/>
                <w:color w:val="0A1224"/>
                <w:sz w:val="22"/>
                <w:szCs w:val="22"/>
              </w:rPr>
              <w:t xml:space="preserve">Full name</w:t>
            </w:r>
          </w:p>
        </w:tc>
        <w:tc>
          <w:tcPr>
            <w:tcW w:type="dxa" w:w="5726"/>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i/>
                <w:iCs/>
                <w:color w:val="777777"/>
                <w:sz w:val="22"/>
                <w:szCs w:val="22"/>
              </w:rPr>
              <w:t xml:space="preserve">[ to be completed ]</w:t>
            </w:r>
          </w:p>
        </w:tc>
      </w:tr>
      <w:tr>
        <w:tc>
          <w:tcPr>
            <w:tcW w:type="dxa" w:w="33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r>
              <w:rPr>
                <w:rFonts w:ascii="Calibri" w:cs="Calibri" w:eastAsia="Calibri" w:hAnsi="Calibri"/>
                <w:b/>
                <w:bCs/>
                <w:color w:val="0A1224"/>
                <w:sz w:val="22"/>
                <w:szCs w:val="22"/>
              </w:rPr>
              <w:t xml:space="preserve">Professional address</w:t>
            </w:r>
          </w:p>
        </w:tc>
        <w:tc>
          <w:tcPr>
            <w:tcW w:type="dxa" w:w="5726"/>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i/>
                <w:iCs/>
                <w:color w:val="777777"/>
                <w:sz w:val="22"/>
                <w:szCs w:val="22"/>
              </w:rPr>
              <w:t xml:space="preserve">[ to be completed ]</w:t>
            </w:r>
          </w:p>
        </w:tc>
      </w:tr>
      <w:tr>
        <w:tc>
          <w:tcPr>
            <w:tcW w:type="dxa" w:w="3300"/>
            <w:tcBorders>
              <w:top w:val="single" w:color="BFBFBF" w:sz="4"/>
              <w:left w:val="single" w:color="BFBFBF" w:sz="4"/>
              <w:bottom w:val="single" w:color="BFBFBF" w:sz="4"/>
              <w:right w:val="single" w:color="BFBFBF" w:sz="4"/>
            </w:tcBorders>
            <w:shd w:fill="F4F1E8" w:val="clear"/>
            <w:tcMar>
              <w:top w:type="dxa" w:w="80"/>
              <w:left w:type="dxa" w:w="120"/>
              <w:bottom w:type="dxa" w:w="80"/>
              <w:right w:type="dxa" w:w="120"/>
            </w:tcMar>
          </w:tcPr>
          <w:p>
            <w:r>
              <w:rPr>
                <w:rFonts w:ascii="Calibri" w:cs="Calibri" w:eastAsia="Calibri" w:hAnsi="Calibri"/>
                <w:b/>
                <w:bCs/>
                <w:color w:val="0A1224"/>
                <w:sz w:val="22"/>
                <w:szCs w:val="22"/>
              </w:rPr>
              <w:t xml:space="preserve">Email</w:t>
            </w:r>
          </w:p>
        </w:tc>
        <w:tc>
          <w:tcPr>
            <w:tcW w:type="dxa" w:w="5726"/>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i/>
                <w:iCs/>
                <w:color w:val="777777"/>
                <w:sz w:val="22"/>
                <w:szCs w:val="22"/>
              </w:rPr>
              <w:t xml:space="preserve">[ to be completed ]</w:t>
            </w:r>
          </w:p>
        </w:tc>
      </w:tr>
      <w:tr>
        <w:tc>
          <w:tcPr>
            <w:tcW w:type="dxa" w:w="33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r>
              <w:rPr>
                <w:rFonts w:ascii="Calibri" w:cs="Calibri" w:eastAsia="Calibri" w:hAnsi="Calibri"/>
                <w:b/>
                <w:bCs/>
                <w:color w:val="0A1224"/>
                <w:sz w:val="22"/>
                <w:szCs w:val="22"/>
              </w:rPr>
              <w:t xml:space="preserve">Phone</w:t>
            </w:r>
          </w:p>
        </w:tc>
        <w:tc>
          <w:tcPr>
            <w:tcW w:type="dxa" w:w="5726"/>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i/>
                <w:iCs/>
                <w:color w:val="777777"/>
                <w:sz w:val="22"/>
                <w:szCs w:val="22"/>
              </w:rPr>
              <w:t xml:space="preserve">[ to be completed ]</w:t>
            </w:r>
          </w:p>
        </w:tc>
      </w:tr>
      <w:tr>
        <w:tc>
          <w:tcPr>
            <w:tcW w:type="dxa" w:w="3300"/>
            <w:tcBorders>
              <w:top w:val="single" w:color="BFBFBF" w:sz="4"/>
              <w:left w:val="single" w:color="BFBFBF" w:sz="4"/>
              <w:bottom w:val="single" w:color="BFBFBF" w:sz="4"/>
              <w:right w:val="single" w:color="BFBFBF" w:sz="4"/>
            </w:tcBorders>
            <w:shd w:fill="F4F1E8" w:val="clear"/>
            <w:tcMar>
              <w:top w:type="dxa" w:w="80"/>
              <w:left w:type="dxa" w:w="120"/>
              <w:bottom w:type="dxa" w:w="80"/>
              <w:right w:type="dxa" w:w="120"/>
            </w:tcMar>
          </w:tcPr>
          <w:p>
            <w:r>
              <w:rPr>
                <w:rFonts w:ascii="Calibri" w:cs="Calibri" w:eastAsia="Calibri" w:hAnsi="Calibri"/>
                <w:b/>
                <w:bCs/>
                <w:color w:val="0A1224"/>
                <w:sz w:val="22"/>
                <w:szCs w:val="22"/>
              </w:rPr>
              <w:t xml:space="preserve">Main occupation</w:t>
            </w:r>
          </w:p>
        </w:tc>
        <w:tc>
          <w:tcPr>
            <w:tcW w:type="dxa" w:w="5726"/>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i/>
                <w:iCs/>
                <w:color w:val="777777"/>
                <w:sz w:val="22"/>
                <w:szCs w:val="22"/>
              </w:rPr>
              <w:t xml:space="preserve">[ to be completed ]</w:t>
            </w:r>
          </w:p>
        </w:tc>
      </w:tr>
      <w:tr>
        <w:tc>
          <w:tcPr>
            <w:tcW w:type="dxa" w:w="33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r>
              <w:rPr>
                <w:rFonts w:ascii="Calibri" w:cs="Calibri" w:eastAsia="Calibri" w:hAnsi="Calibri"/>
                <w:b/>
                <w:bCs/>
                <w:color w:val="0A1224"/>
                <w:sz w:val="22"/>
                <w:szCs w:val="22"/>
              </w:rPr>
              <w:t xml:space="preserve">Date of joining the Mentor Network</w:t>
            </w:r>
          </w:p>
        </w:tc>
        <w:tc>
          <w:tcPr>
            <w:tcW w:type="dxa" w:w="5726"/>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i/>
                <w:iCs/>
                <w:color w:val="777777"/>
                <w:sz w:val="22"/>
                <w:szCs w:val="22"/>
              </w:rPr>
              <w:t xml:space="preserve">[ to be completed ]</w:t>
            </w:r>
          </w:p>
        </w:tc>
      </w:tr>
    </w:tbl>
    <w:p>
      <w:pPr>
        <w:spacing w:after="120" w:line="300"/>
        <w:jc w:val="both"/>
      </w:pPr>
      <w:r>
        <w:rPr>
          <w:rFonts w:ascii="Calibri" w:cs="Calibri" w:eastAsia="Calibri" w:hAnsi="Calibri"/>
          <w:b w:val="false"/>
          <w:bCs w:val="false"/>
          <w:i w:val="false"/>
          <w:iCs w:val="false"/>
          <w:color w:val="000000"/>
          <w:sz w:val="22"/>
          <w:szCs w:val="22"/>
        </w:rPr>
        <w:t xml:space="preserve"/>
      </w:r>
    </w:p>
    <w:p>
      <w:pPr>
        <w:spacing w:after="100" w:before="200"/>
        <w:jc w:val="left"/>
      </w:pPr>
      <w:r>
        <w:rPr>
          <w:rFonts w:ascii="Calibri" w:cs="Calibri" w:eastAsia="Calibri" w:hAnsi="Calibri"/>
          <w:b/>
          <w:bCs/>
          <w:color w:val="0A1224"/>
          <w:sz w:val="24"/>
          <w:szCs w:val="24"/>
        </w:rPr>
        <w:t xml:space="preserve">2. Definitions</w:t>
      </w:r>
    </w:p>
    <w:p>
      <w:pPr>
        <w:spacing w:after="120" w:line="300"/>
        <w:jc w:val="both"/>
      </w:pPr>
      <w:r>
        <w:rPr>
          <w:rFonts w:ascii="Calibri" w:cs="Calibri" w:eastAsia="Calibri" w:hAnsi="Calibri"/>
          <w:b w:val="false"/>
          <w:bCs w:val="false"/>
          <w:i w:val="false"/>
          <w:iCs w:val="false"/>
          <w:color w:val="000000"/>
          <w:sz w:val="22"/>
          <w:szCs w:val="22"/>
        </w:rPr>
        <w:t xml:space="preserve">2.1 Conflict of Interest. Any situation in which the mentor’s independence, objectivity, or professional judgement may be, or may reasonably be perceived as, influenced by a personal, financial, professional, family, or any other direct or indirect link with a mentee, a client of Bartholdi Labs, a partner, a competitor, or a project of the Mentor Network.</w:t>
      </w:r>
    </w:p>
    <w:p>
      <w:pPr>
        <w:spacing w:after="120" w:line="300"/>
        <w:jc w:val="both"/>
      </w:pPr>
      <w:r>
        <w:rPr>
          <w:rFonts w:ascii="Calibri" w:cs="Calibri" w:eastAsia="Calibri" w:hAnsi="Calibri"/>
          <w:b w:val="false"/>
          <w:bCs w:val="false"/>
          <w:i w:val="false"/>
          <w:iCs w:val="false"/>
          <w:color w:val="000000"/>
          <w:sz w:val="22"/>
          <w:szCs w:val="22"/>
        </w:rPr>
        <w:t xml:space="preserve">2.2 Potential Conflict. A situation that does not yet amount to an actual conflict but could reasonably become one in the foreseeable future, and which must be disclosed as a precaution.</w:t>
      </w:r>
    </w:p>
    <w:p>
      <w:pPr>
        <w:spacing w:after="120" w:line="300"/>
        <w:jc w:val="both"/>
      </w:pPr>
      <w:r>
        <w:rPr>
          <w:rFonts w:ascii="Calibri" w:cs="Calibri" w:eastAsia="Calibri" w:hAnsi="Calibri"/>
          <w:b w:val="false"/>
          <w:bCs w:val="false"/>
          <w:i w:val="false"/>
          <w:iCs w:val="false"/>
          <w:color w:val="000000"/>
          <w:sz w:val="22"/>
          <w:szCs w:val="22"/>
        </w:rPr>
        <w:t xml:space="preserve">2.3 Actual Conflict. A current situation in which an interest of the mentor competes with the mentor’s duty of loyalty toward Bartholdi Labs, a mentee, or a client.</w:t>
      </w:r>
    </w:p>
    <w:p>
      <w:pPr>
        <w:spacing w:after="100" w:before="200"/>
        <w:jc w:val="left"/>
      </w:pPr>
      <w:r>
        <w:rPr>
          <w:rFonts w:ascii="Calibri" w:cs="Calibri" w:eastAsia="Calibri" w:hAnsi="Calibri"/>
          <w:b/>
          <w:bCs/>
          <w:color w:val="0A1224"/>
          <w:sz w:val="24"/>
          <w:szCs w:val="24"/>
        </w:rPr>
        <w:t xml:space="preserve">3. Scope of the Declaration</w:t>
      </w:r>
    </w:p>
    <w:p>
      <w:pPr>
        <w:spacing w:after="120" w:line="300"/>
        <w:jc w:val="both"/>
      </w:pPr>
      <w:r>
        <w:rPr>
          <w:rFonts w:ascii="Calibri" w:cs="Calibri" w:eastAsia="Calibri" w:hAnsi="Calibri"/>
          <w:b w:val="false"/>
          <w:bCs w:val="false"/>
          <w:i w:val="false"/>
          <w:iCs w:val="false"/>
          <w:color w:val="000000"/>
          <w:sz w:val="22"/>
          <w:szCs w:val="22"/>
        </w:rPr>
        <w:t xml:space="preserve">The mentor declares below all situations that may constitute a conflict of interest, whether actual or potential, occurring during the past twelve (12) months and for the entire duration of the engagement in the Mentor Network. Answering Yes to any item in Section 4 triggers an obligation to provide details in Section 5.</w:t>
      </w:r>
    </w:p>
    <w:p>
      <w:pPr>
        <w:spacing w:after="100" w:before="200"/>
        <w:jc w:val="left"/>
      </w:pPr>
      <w:r>
        <w:rPr>
          <w:rFonts w:ascii="Calibri" w:cs="Calibri" w:eastAsia="Calibri" w:hAnsi="Calibri"/>
          <w:b/>
          <w:bCs/>
          <w:color w:val="0A1224"/>
          <w:sz w:val="24"/>
          <w:szCs w:val="24"/>
        </w:rPr>
        <w:t xml:space="preserve">4. Quick Checklist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700"/>
        <w:gridCol w:w="6926"/>
        <w:gridCol w:w="700"/>
        <w:gridCol w:w="700"/>
      </w:tblGrid>
      <w:tr>
        <w:trPr>
          <w:tblHeader/>
        </w:trPr>
        <w:tc>
          <w:tcPr>
            <w:tcW w:type="dxa" w:w="700"/>
            <w:tcBorders>
              <w:top w:val="single" w:color="BFBFBF" w:sz="4"/>
              <w:left w:val="single" w:color="BFBFBF" w:sz="4"/>
              <w:bottom w:val="single" w:color="BFBFBF" w:sz="4"/>
              <w:right w:val="single" w:color="BFBFBF" w:sz="4"/>
            </w:tcBorders>
            <w:shd w:fill="0A1224" w:val="clear"/>
            <w:tcMar>
              <w:top w:type="dxa" w:w="100"/>
              <w:left w:type="dxa" w:w="120"/>
              <w:bottom w:type="dxa" w:w="100"/>
              <w:right w:type="dxa" w:w="120"/>
            </w:tcMar>
          </w:tcPr>
          <w:p>
            <w:pPr>
              <w:jc w:val="center"/>
            </w:pPr>
            <w:r>
              <w:rPr>
                <w:rFonts w:ascii="Calibri" w:cs="Calibri" w:eastAsia="Calibri" w:hAnsi="Calibri"/>
                <w:b/>
                <w:bCs/>
                <w:color w:val="FFFFFF"/>
                <w:sz w:val="22"/>
                <w:szCs w:val="22"/>
              </w:rPr>
              <w:t xml:space="preserve">Ref</w:t>
            </w:r>
          </w:p>
        </w:tc>
        <w:tc>
          <w:tcPr>
            <w:tcW w:type="dxa" w:w="6926"/>
            <w:tcBorders>
              <w:top w:val="single" w:color="BFBFBF" w:sz="4"/>
              <w:left w:val="single" w:color="BFBFBF" w:sz="4"/>
              <w:bottom w:val="single" w:color="BFBFBF" w:sz="4"/>
              <w:right w:val="single" w:color="BFBFBF" w:sz="4"/>
            </w:tcBorders>
            <w:shd w:fill="0A1224" w:val="clear"/>
            <w:tcMar>
              <w:top w:type="dxa" w:w="100"/>
              <w:left w:type="dxa" w:w="120"/>
              <w:bottom w:type="dxa" w:w="100"/>
              <w:right w:type="dxa" w:w="120"/>
            </w:tcMar>
          </w:tcPr>
          <w:p>
            <w:pPr>
              <w:jc w:val="center"/>
            </w:pPr>
            <w:r>
              <w:rPr>
                <w:rFonts w:ascii="Calibri" w:cs="Calibri" w:eastAsia="Calibri" w:hAnsi="Calibri"/>
                <w:b/>
                <w:bCs/>
                <w:color w:val="FFFFFF"/>
                <w:sz w:val="22"/>
                <w:szCs w:val="22"/>
              </w:rPr>
              <w:t xml:space="preserve">Question</w:t>
            </w:r>
          </w:p>
        </w:tc>
        <w:tc>
          <w:tcPr>
            <w:tcW w:type="dxa" w:w="700"/>
            <w:tcBorders>
              <w:top w:val="single" w:color="BFBFBF" w:sz="4"/>
              <w:left w:val="single" w:color="BFBFBF" w:sz="4"/>
              <w:bottom w:val="single" w:color="BFBFBF" w:sz="4"/>
              <w:right w:val="single" w:color="BFBFBF" w:sz="4"/>
            </w:tcBorders>
            <w:shd w:fill="0A1224" w:val="clear"/>
            <w:tcMar>
              <w:top w:type="dxa" w:w="100"/>
              <w:left w:type="dxa" w:w="120"/>
              <w:bottom w:type="dxa" w:w="100"/>
              <w:right w:type="dxa" w:w="120"/>
            </w:tcMar>
          </w:tcPr>
          <w:p>
            <w:pPr>
              <w:jc w:val="center"/>
            </w:pPr>
            <w:r>
              <w:rPr>
                <w:rFonts w:ascii="Calibri" w:cs="Calibri" w:eastAsia="Calibri" w:hAnsi="Calibri"/>
                <w:b/>
                <w:bCs/>
                <w:color w:val="FFFFFF"/>
                <w:sz w:val="22"/>
                <w:szCs w:val="22"/>
              </w:rPr>
              <w:t xml:space="preserve">Yes</w:t>
            </w:r>
          </w:p>
        </w:tc>
        <w:tc>
          <w:tcPr>
            <w:tcW w:type="dxa" w:w="700"/>
            <w:tcBorders>
              <w:top w:val="single" w:color="BFBFBF" w:sz="4"/>
              <w:left w:val="single" w:color="BFBFBF" w:sz="4"/>
              <w:bottom w:val="single" w:color="BFBFBF" w:sz="4"/>
              <w:right w:val="single" w:color="BFBFBF" w:sz="4"/>
            </w:tcBorders>
            <w:shd w:fill="0A1224" w:val="clear"/>
            <w:tcMar>
              <w:top w:type="dxa" w:w="100"/>
              <w:left w:type="dxa" w:w="120"/>
              <w:bottom w:type="dxa" w:w="100"/>
              <w:right w:type="dxa" w:w="120"/>
            </w:tcMar>
          </w:tcPr>
          <w:p>
            <w:pPr>
              <w:jc w:val="center"/>
            </w:pPr>
            <w:r>
              <w:rPr>
                <w:rFonts w:ascii="Calibri" w:cs="Calibri" w:eastAsia="Calibri" w:hAnsi="Calibri"/>
                <w:b/>
                <w:bCs/>
                <w:color w:val="FFFFFF"/>
                <w:sz w:val="22"/>
                <w:szCs w:val="22"/>
              </w:rPr>
              <w:t xml:space="preserve">No</w:t>
            </w:r>
          </w:p>
        </w:tc>
      </w:tr>
      <w:tr>
        <w:tc>
          <w:tcPr>
            <w:tcW w:type="dxa" w:w="700"/>
            <w:tcBorders>
              <w:top w:val="single" w:color="BFBFBF" w:sz="4"/>
              <w:left w:val="single" w:color="BFBFBF" w:sz="4"/>
              <w:bottom w:val="single" w:color="BFBFBF" w:sz="4"/>
              <w:right w:val="single" w:color="BFBFBF" w:sz="4"/>
            </w:tcBorders>
            <w:shd w:fill="F4F1E8" w:val="clear"/>
            <w:tcMar>
              <w:top w:type="dxa" w:w="80"/>
              <w:left w:type="dxa" w:w="120"/>
              <w:bottom w:type="dxa" w:w="80"/>
              <w:right w:type="dxa" w:w="120"/>
            </w:tcMar>
          </w:tcPr>
          <w:p>
            <w:pPr>
              <w:jc w:val="center"/>
            </w:pPr>
            <w:r>
              <w:rPr>
                <w:rFonts w:ascii="Calibri" w:cs="Calibri" w:eastAsia="Calibri" w:hAnsi="Calibri"/>
                <w:b/>
                <w:bCs/>
                <w:color w:val="0A1224"/>
                <w:sz w:val="22"/>
                <w:szCs w:val="22"/>
              </w:rPr>
              <w:t xml:space="preserve">4.1</w:t>
            </w:r>
          </w:p>
        </w:tc>
        <w:tc>
          <w:tcPr>
            <w:tcW w:type="dxa" w:w="6926"/>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sz w:val="22"/>
                <w:szCs w:val="22"/>
              </w:rPr>
              <w:t xml:space="preserve">I currently hold a salaried, executive, or advisory position with an entity that may be a client, partner, or competitor of Bartholdi Labs.</w:t>
            </w:r>
          </w:p>
        </w:tc>
        <w:tc>
          <w:tcPr>
            <w:tcW w:type="dxa" w:w="700"/>
            <w:tcBorders>
              <w:top w:val="single" w:color="BFBFBF" w:sz="4"/>
              <w:left w:val="single" w:color="BFBFBF" w:sz="4"/>
              <w:bottom w:val="single" w:color="BFBFBF" w:sz="4"/>
              <w:right w:val="single" w:color="BFBFBF" w:sz="4"/>
            </w:tcBorders>
            <w:tcMar>
              <w:top w:type="dxa" w:w="80"/>
              <w:left w:type="dxa" w:w="120"/>
              <w:bottom w:type="dxa" w:w="80"/>
              <w:right w:type="dxa" w:w="120"/>
            </w:tcMar>
          </w:tcPr>
          <w:p>
            <w:pPr>
              <w:jc w:val="center"/>
            </w:pPr>
            <w:r>
              <w:rPr>
                <w:rFonts w:ascii="Calibri" w:cs="Calibri" w:eastAsia="Calibri" w:hAnsi="Calibri"/>
                <w:sz w:val="22"/>
                <w:szCs w:val="22"/>
              </w:rPr>
              <w:t xml:space="preserve">[ ]</w:t>
            </w:r>
          </w:p>
        </w:tc>
        <w:tc>
          <w:tcPr>
            <w:tcW w:type="dxa" w:w="700"/>
            <w:tcBorders>
              <w:top w:val="single" w:color="BFBFBF" w:sz="4"/>
              <w:left w:val="single" w:color="BFBFBF" w:sz="4"/>
              <w:bottom w:val="single" w:color="BFBFBF" w:sz="4"/>
              <w:right w:val="single" w:color="BFBFBF" w:sz="4"/>
            </w:tcBorders>
            <w:tcMar>
              <w:top w:type="dxa" w:w="80"/>
              <w:left w:type="dxa" w:w="120"/>
              <w:bottom w:type="dxa" w:w="80"/>
              <w:right w:type="dxa" w:w="120"/>
            </w:tcMar>
          </w:tcPr>
          <w:p>
            <w:pPr>
              <w:jc w:val="center"/>
            </w:pPr>
            <w:r>
              <w:rPr>
                <w:rFonts w:ascii="Calibri" w:cs="Calibri" w:eastAsia="Calibri" w:hAnsi="Calibri"/>
                <w:sz w:val="22"/>
                <w:szCs w:val="22"/>
              </w:rPr>
              <w:t xml:space="preserve">[ ]</w:t>
            </w:r>
          </w:p>
        </w:tc>
      </w:tr>
      <w:tr>
        <w:tc>
          <w:tcPr>
            <w:tcW w:type="dxa" w:w="700"/>
            <w:tcBorders>
              <w:top w:val="single" w:color="BFBFBF" w:sz="4"/>
              <w:left w:val="single" w:color="BFBFBF" w:sz="4"/>
              <w:bottom w:val="single" w:color="BFBFBF" w:sz="4"/>
              <w:right w:val="single" w:color="BFBFBF" w:sz="4"/>
            </w:tcBorders>
            <w:shd w:fill="F4F1E8" w:val="clear"/>
            <w:tcMar>
              <w:top w:type="dxa" w:w="80"/>
              <w:left w:type="dxa" w:w="120"/>
              <w:bottom w:type="dxa" w:w="80"/>
              <w:right w:type="dxa" w:w="120"/>
            </w:tcMar>
          </w:tcPr>
          <w:p>
            <w:pPr>
              <w:jc w:val="center"/>
            </w:pPr>
            <w:r>
              <w:rPr>
                <w:rFonts w:ascii="Calibri" w:cs="Calibri" w:eastAsia="Calibri" w:hAnsi="Calibri"/>
                <w:b/>
                <w:bCs/>
                <w:color w:val="0A1224"/>
                <w:sz w:val="22"/>
                <w:szCs w:val="22"/>
              </w:rPr>
              <w:t xml:space="preserve">4.2</w:t>
            </w:r>
          </w:p>
        </w:tc>
        <w:tc>
          <w:tcPr>
            <w:tcW w:type="dxa" w:w="6926"/>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sz w:val="22"/>
                <w:szCs w:val="22"/>
              </w:rPr>
              <w:t xml:space="preserve">I sit on a board of directors, supervisory board, advisory committee, or any equivalent governing body of an entity having a current or potential link with a mentee or client of Bartholdi Labs.</w:t>
            </w:r>
          </w:p>
        </w:tc>
        <w:tc>
          <w:tcPr>
            <w:tcW w:type="dxa" w:w="700"/>
            <w:tcBorders>
              <w:top w:val="single" w:color="BFBFBF" w:sz="4"/>
              <w:left w:val="single" w:color="BFBFBF" w:sz="4"/>
              <w:bottom w:val="single" w:color="BFBFBF" w:sz="4"/>
              <w:right w:val="single" w:color="BFBFBF" w:sz="4"/>
            </w:tcBorders>
            <w:tcMar>
              <w:top w:type="dxa" w:w="80"/>
              <w:left w:type="dxa" w:w="120"/>
              <w:bottom w:type="dxa" w:w="80"/>
              <w:right w:type="dxa" w:w="120"/>
            </w:tcMar>
          </w:tcPr>
          <w:p>
            <w:pPr>
              <w:jc w:val="center"/>
            </w:pPr>
            <w:r>
              <w:rPr>
                <w:rFonts w:ascii="Calibri" w:cs="Calibri" w:eastAsia="Calibri" w:hAnsi="Calibri"/>
                <w:sz w:val="22"/>
                <w:szCs w:val="22"/>
              </w:rPr>
              <w:t xml:space="preserve">[ ]</w:t>
            </w:r>
          </w:p>
        </w:tc>
        <w:tc>
          <w:tcPr>
            <w:tcW w:type="dxa" w:w="700"/>
            <w:tcBorders>
              <w:top w:val="single" w:color="BFBFBF" w:sz="4"/>
              <w:left w:val="single" w:color="BFBFBF" w:sz="4"/>
              <w:bottom w:val="single" w:color="BFBFBF" w:sz="4"/>
              <w:right w:val="single" w:color="BFBFBF" w:sz="4"/>
            </w:tcBorders>
            <w:tcMar>
              <w:top w:type="dxa" w:w="80"/>
              <w:left w:type="dxa" w:w="120"/>
              <w:bottom w:type="dxa" w:w="80"/>
              <w:right w:type="dxa" w:w="120"/>
            </w:tcMar>
          </w:tcPr>
          <w:p>
            <w:pPr>
              <w:jc w:val="center"/>
            </w:pPr>
            <w:r>
              <w:rPr>
                <w:rFonts w:ascii="Calibri" w:cs="Calibri" w:eastAsia="Calibri" w:hAnsi="Calibri"/>
                <w:sz w:val="22"/>
                <w:szCs w:val="22"/>
              </w:rPr>
              <w:t xml:space="preserve">[ ]</w:t>
            </w:r>
          </w:p>
        </w:tc>
      </w:tr>
      <w:tr>
        <w:tc>
          <w:tcPr>
            <w:tcW w:type="dxa" w:w="700"/>
            <w:tcBorders>
              <w:top w:val="single" w:color="BFBFBF" w:sz="4"/>
              <w:left w:val="single" w:color="BFBFBF" w:sz="4"/>
              <w:bottom w:val="single" w:color="BFBFBF" w:sz="4"/>
              <w:right w:val="single" w:color="BFBFBF" w:sz="4"/>
            </w:tcBorders>
            <w:shd w:fill="F4F1E8" w:val="clear"/>
            <w:tcMar>
              <w:top w:type="dxa" w:w="80"/>
              <w:left w:type="dxa" w:w="120"/>
              <w:bottom w:type="dxa" w:w="80"/>
              <w:right w:type="dxa" w:w="120"/>
            </w:tcMar>
          </w:tcPr>
          <w:p>
            <w:pPr>
              <w:jc w:val="center"/>
            </w:pPr>
            <w:r>
              <w:rPr>
                <w:rFonts w:ascii="Calibri" w:cs="Calibri" w:eastAsia="Calibri" w:hAnsi="Calibri"/>
                <w:b/>
                <w:bCs/>
                <w:color w:val="0A1224"/>
                <w:sz w:val="22"/>
                <w:szCs w:val="22"/>
              </w:rPr>
              <w:t xml:space="preserve">4.3</w:t>
            </w:r>
          </w:p>
        </w:tc>
        <w:tc>
          <w:tcPr>
            <w:tcW w:type="dxa" w:w="6926"/>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sz w:val="22"/>
                <w:szCs w:val="22"/>
              </w:rPr>
              <w:t xml:space="preserve">I hold, directly or indirectly, more than five percent of the share capital or voting rights of an entity that may be a client, partner, or competitor of Bartholdi Labs.</w:t>
            </w:r>
          </w:p>
        </w:tc>
        <w:tc>
          <w:tcPr>
            <w:tcW w:type="dxa" w:w="700"/>
            <w:tcBorders>
              <w:top w:val="single" w:color="BFBFBF" w:sz="4"/>
              <w:left w:val="single" w:color="BFBFBF" w:sz="4"/>
              <w:bottom w:val="single" w:color="BFBFBF" w:sz="4"/>
              <w:right w:val="single" w:color="BFBFBF" w:sz="4"/>
            </w:tcBorders>
            <w:tcMar>
              <w:top w:type="dxa" w:w="80"/>
              <w:left w:type="dxa" w:w="120"/>
              <w:bottom w:type="dxa" w:w="80"/>
              <w:right w:type="dxa" w:w="120"/>
            </w:tcMar>
          </w:tcPr>
          <w:p>
            <w:pPr>
              <w:jc w:val="center"/>
            </w:pPr>
            <w:r>
              <w:rPr>
                <w:rFonts w:ascii="Calibri" w:cs="Calibri" w:eastAsia="Calibri" w:hAnsi="Calibri"/>
                <w:sz w:val="22"/>
                <w:szCs w:val="22"/>
              </w:rPr>
              <w:t xml:space="preserve">[ ]</w:t>
            </w:r>
          </w:p>
        </w:tc>
        <w:tc>
          <w:tcPr>
            <w:tcW w:type="dxa" w:w="700"/>
            <w:tcBorders>
              <w:top w:val="single" w:color="BFBFBF" w:sz="4"/>
              <w:left w:val="single" w:color="BFBFBF" w:sz="4"/>
              <w:bottom w:val="single" w:color="BFBFBF" w:sz="4"/>
              <w:right w:val="single" w:color="BFBFBF" w:sz="4"/>
            </w:tcBorders>
            <w:tcMar>
              <w:top w:type="dxa" w:w="80"/>
              <w:left w:type="dxa" w:w="120"/>
              <w:bottom w:type="dxa" w:w="80"/>
              <w:right w:type="dxa" w:w="120"/>
            </w:tcMar>
          </w:tcPr>
          <w:p>
            <w:pPr>
              <w:jc w:val="center"/>
            </w:pPr>
            <w:r>
              <w:rPr>
                <w:rFonts w:ascii="Calibri" w:cs="Calibri" w:eastAsia="Calibri" w:hAnsi="Calibri"/>
                <w:sz w:val="22"/>
                <w:szCs w:val="22"/>
              </w:rPr>
              <w:t xml:space="preserve">[ ]</w:t>
            </w:r>
          </w:p>
        </w:tc>
      </w:tr>
      <w:tr>
        <w:tc>
          <w:tcPr>
            <w:tcW w:type="dxa" w:w="700"/>
            <w:tcBorders>
              <w:top w:val="single" w:color="BFBFBF" w:sz="4"/>
              <w:left w:val="single" w:color="BFBFBF" w:sz="4"/>
              <w:bottom w:val="single" w:color="BFBFBF" w:sz="4"/>
              <w:right w:val="single" w:color="BFBFBF" w:sz="4"/>
            </w:tcBorders>
            <w:shd w:fill="F4F1E8" w:val="clear"/>
            <w:tcMar>
              <w:top w:type="dxa" w:w="80"/>
              <w:left w:type="dxa" w:w="120"/>
              <w:bottom w:type="dxa" w:w="80"/>
              <w:right w:type="dxa" w:w="120"/>
            </w:tcMar>
          </w:tcPr>
          <w:p>
            <w:pPr>
              <w:jc w:val="center"/>
            </w:pPr>
            <w:r>
              <w:rPr>
                <w:rFonts w:ascii="Calibri" w:cs="Calibri" w:eastAsia="Calibri" w:hAnsi="Calibri"/>
                <w:b/>
                <w:bCs/>
                <w:color w:val="0A1224"/>
                <w:sz w:val="22"/>
                <w:szCs w:val="22"/>
              </w:rPr>
              <w:t xml:space="preserve">4.4</w:t>
            </w:r>
          </w:p>
        </w:tc>
        <w:tc>
          <w:tcPr>
            <w:tcW w:type="dxa" w:w="6926"/>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sz w:val="22"/>
                <w:szCs w:val="22"/>
              </w:rPr>
              <w:t xml:space="preserve">I provide paid mentoring, advisory, or consulting services in the same domain as a mentee that could be assigned to me.</w:t>
            </w:r>
          </w:p>
        </w:tc>
        <w:tc>
          <w:tcPr>
            <w:tcW w:type="dxa" w:w="700"/>
            <w:tcBorders>
              <w:top w:val="single" w:color="BFBFBF" w:sz="4"/>
              <w:left w:val="single" w:color="BFBFBF" w:sz="4"/>
              <w:bottom w:val="single" w:color="BFBFBF" w:sz="4"/>
              <w:right w:val="single" w:color="BFBFBF" w:sz="4"/>
            </w:tcBorders>
            <w:tcMar>
              <w:top w:type="dxa" w:w="80"/>
              <w:left w:type="dxa" w:w="120"/>
              <w:bottom w:type="dxa" w:w="80"/>
              <w:right w:type="dxa" w:w="120"/>
            </w:tcMar>
          </w:tcPr>
          <w:p>
            <w:pPr>
              <w:jc w:val="center"/>
            </w:pPr>
            <w:r>
              <w:rPr>
                <w:rFonts w:ascii="Calibri" w:cs="Calibri" w:eastAsia="Calibri" w:hAnsi="Calibri"/>
                <w:sz w:val="22"/>
                <w:szCs w:val="22"/>
              </w:rPr>
              <w:t xml:space="preserve">[ ]</w:t>
            </w:r>
          </w:p>
        </w:tc>
        <w:tc>
          <w:tcPr>
            <w:tcW w:type="dxa" w:w="700"/>
            <w:tcBorders>
              <w:top w:val="single" w:color="BFBFBF" w:sz="4"/>
              <w:left w:val="single" w:color="BFBFBF" w:sz="4"/>
              <w:bottom w:val="single" w:color="BFBFBF" w:sz="4"/>
              <w:right w:val="single" w:color="BFBFBF" w:sz="4"/>
            </w:tcBorders>
            <w:tcMar>
              <w:top w:type="dxa" w:w="80"/>
              <w:left w:type="dxa" w:w="120"/>
              <w:bottom w:type="dxa" w:w="80"/>
              <w:right w:type="dxa" w:w="120"/>
            </w:tcMar>
          </w:tcPr>
          <w:p>
            <w:pPr>
              <w:jc w:val="center"/>
            </w:pPr>
            <w:r>
              <w:rPr>
                <w:rFonts w:ascii="Calibri" w:cs="Calibri" w:eastAsia="Calibri" w:hAnsi="Calibri"/>
                <w:sz w:val="22"/>
                <w:szCs w:val="22"/>
              </w:rPr>
              <w:t xml:space="preserve">[ ]</w:t>
            </w:r>
          </w:p>
        </w:tc>
      </w:tr>
      <w:tr>
        <w:tc>
          <w:tcPr>
            <w:tcW w:type="dxa" w:w="700"/>
            <w:tcBorders>
              <w:top w:val="single" w:color="BFBFBF" w:sz="4"/>
              <w:left w:val="single" w:color="BFBFBF" w:sz="4"/>
              <w:bottom w:val="single" w:color="BFBFBF" w:sz="4"/>
              <w:right w:val="single" w:color="BFBFBF" w:sz="4"/>
            </w:tcBorders>
            <w:shd w:fill="F4F1E8" w:val="clear"/>
            <w:tcMar>
              <w:top w:type="dxa" w:w="80"/>
              <w:left w:type="dxa" w:w="120"/>
              <w:bottom w:type="dxa" w:w="80"/>
              <w:right w:type="dxa" w:w="120"/>
            </w:tcMar>
          </w:tcPr>
          <w:p>
            <w:pPr>
              <w:jc w:val="center"/>
            </w:pPr>
            <w:r>
              <w:rPr>
                <w:rFonts w:ascii="Calibri" w:cs="Calibri" w:eastAsia="Calibri" w:hAnsi="Calibri"/>
                <w:b/>
                <w:bCs/>
                <w:color w:val="0A1224"/>
                <w:sz w:val="22"/>
                <w:szCs w:val="22"/>
              </w:rPr>
              <w:t xml:space="preserve">4.5</w:t>
            </w:r>
          </w:p>
        </w:tc>
        <w:tc>
          <w:tcPr>
            <w:tcW w:type="dxa" w:w="6926"/>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sz w:val="22"/>
                <w:szCs w:val="22"/>
              </w:rPr>
              <w:t xml:space="preserve">I have a close family, marital, or personal relationship with a mentee, client, partner, or executive of Bartholdi Labs.</w:t>
            </w:r>
          </w:p>
        </w:tc>
        <w:tc>
          <w:tcPr>
            <w:tcW w:type="dxa" w:w="700"/>
            <w:tcBorders>
              <w:top w:val="single" w:color="BFBFBF" w:sz="4"/>
              <w:left w:val="single" w:color="BFBFBF" w:sz="4"/>
              <w:bottom w:val="single" w:color="BFBFBF" w:sz="4"/>
              <w:right w:val="single" w:color="BFBFBF" w:sz="4"/>
            </w:tcBorders>
            <w:tcMar>
              <w:top w:type="dxa" w:w="80"/>
              <w:left w:type="dxa" w:w="120"/>
              <w:bottom w:type="dxa" w:w="80"/>
              <w:right w:type="dxa" w:w="120"/>
            </w:tcMar>
          </w:tcPr>
          <w:p>
            <w:pPr>
              <w:jc w:val="center"/>
            </w:pPr>
            <w:r>
              <w:rPr>
                <w:rFonts w:ascii="Calibri" w:cs="Calibri" w:eastAsia="Calibri" w:hAnsi="Calibri"/>
                <w:sz w:val="22"/>
                <w:szCs w:val="22"/>
              </w:rPr>
              <w:t xml:space="preserve">[ ]</w:t>
            </w:r>
          </w:p>
        </w:tc>
        <w:tc>
          <w:tcPr>
            <w:tcW w:type="dxa" w:w="700"/>
            <w:tcBorders>
              <w:top w:val="single" w:color="BFBFBF" w:sz="4"/>
              <w:left w:val="single" w:color="BFBFBF" w:sz="4"/>
              <w:bottom w:val="single" w:color="BFBFBF" w:sz="4"/>
              <w:right w:val="single" w:color="BFBFBF" w:sz="4"/>
            </w:tcBorders>
            <w:tcMar>
              <w:top w:type="dxa" w:w="80"/>
              <w:left w:type="dxa" w:w="120"/>
              <w:bottom w:type="dxa" w:w="80"/>
              <w:right w:type="dxa" w:w="120"/>
            </w:tcMar>
          </w:tcPr>
          <w:p>
            <w:pPr>
              <w:jc w:val="center"/>
            </w:pPr>
            <w:r>
              <w:rPr>
                <w:rFonts w:ascii="Calibri" w:cs="Calibri" w:eastAsia="Calibri" w:hAnsi="Calibri"/>
                <w:sz w:val="22"/>
                <w:szCs w:val="22"/>
              </w:rPr>
              <w:t xml:space="preserve">[ ]</w:t>
            </w:r>
          </w:p>
        </w:tc>
      </w:tr>
      <w:tr>
        <w:tc>
          <w:tcPr>
            <w:tcW w:type="dxa" w:w="700"/>
            <w:tcBorders>
              <w:top w:val="single" w:color="BFBFBF" w:sz="4"/>
              <w:left w:val="single" w:color="BFBFBF" w:sz="4"/>
              <w:bottom w:val="single" w:color="BFBFBF" w:sz="4"/>
              <w:right w:val="single" w:color="BFBFBF" w:sz="4"/>
            </w:tcBorders>
            <w:shd w:fill="F4F1E8" w:val="clear"/>
            <w:tcMar>
              <w:top w:type="dxa" w:w="80"/>
              <w:left w:type="dxa" w:w="120"/>
              <w:bottom w:type="dxa" w:w="80"/>
              <w:right w:type="dxa" w:w="120"/>
            </w:tcMar>
          </w:tcPr>
          <w:p>
            <w:pPr>
              <w:jc w:val="center"/>
            </w:pPr>
            <w:r>
              <w:rPr>
                <w:rFonts w:ascii="Calibri" w:cs="Calibri" w:eastAsia="Calibri" w:hAnsi="Calibri"/>
                <w:b/>
                <w:bCs/>
                <w:color w:val="0A1224"/>
                <w:sz w:val="22"/>
                <w:szCs w:val="22"/>
              </w:rPr>
              <w:t xml:space="preserve">4.6</w:t>
            </w:r>
          </w:p>
        </w:tc>
        <w:tc>
          <w:tcPr>
            <w:tcW w:type="dxa" w:w="6926"/>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sz w:val="22"/>
                <w:szCs w:val="22"/>
              </w:rPr>
              <w:t xml:space="preserve">I have received, in the past twelve months, a gift, benefit, or commission worth more than two hundred euros from a mentee, client, or partner of Bartholdi Labs.</w:t>
            </w:r>
          </w:p>
        </w:tc>
        <w:tc>
          <w:tcPr>
            <w:tcW w:type="dxa" w:w="700"/>
            <w:tcBorders>
              <w:top w:val="single" w:color="BFBFBF" w:sz="4"/>
              <w:left w:val="single" w:color="BFBFBF" w:sz="4"/>
              <w:bottom w:val="single" w:color="BFBFBF" w:sz="4"/>
              <w:right w:val="single" w:color="BFBFBF" w:sz="4"/>
            </w:tcBorders>
            <w:tcMar>
              <w:top w:type="dxa" w:w="80"/>
              <w:left w:type="dxa" w:w="120"/>
              <w:bottom w:type="dxa" w:w="80"/>
              <w:right w:type="dxa" w:w="120"/>
            </w:tcMar>
          </w:tcPr>
          <w:p>
            <w:pPr>
              <w:jc w:val="center"/>
            </w:pPr>
            <w:r>
              <w:rPr>
                <w:rFonts w:ascii="Calibri" w:cs="Calibri" w:eastAsia="Calibri" w:hAnsi="Calibri"/>
                <w:sz w:val="22"/>
                <w:szCs w:val="22"/>
              </w:rPr>
              <w:t xml:space="preserve">[ ]</w:t>
            </w:r>
          </w:p>
        </w:tc>
        <w:tc>
          <w:tcPr>
            <w:tcW w:type="dxa" w:w="700"/>
            <w:tcBorders>
              <w:top w:val="single" w:color="BFBFBF" w:sz="4"/>
              <w:left w:val="single" w:color="BFBFBF" w:sz="4"/>
              <w:bottom w:val="single" w:color="BFBFBF" w:sz="4"/>
              <w:right w:val="single" w:color="BFBFBF" w:sz="4"/>
            </w:tcBorders>
            <w:tcMar>
              <w:top w:type="dxa" w:w="80"/>
              <w:left w:type="dxa" w:w="120"/>
              <w:bottom w:type="dxa" w:w="80"/>
              <w:right w:type="dxa" w:w="120"/>
            </w:tcMar>
          </w:tcPr>
          <w:p>
            <w:pPr>
              <w:jc w:val="center"/>
            </w:pPr>
            <w:r>
              <w:rPr>
                <w:rFonts w:ascii="Calibri" w:cs="Calibri" w:eastAsia="Calibri" w:hAnsi="Calibri"/>
                <w:sz w:val="22"/>
                <w:szCs w:val="22"/>
              </w:rPr>
              <w:t xml:space="preserve">[ ]</w:t>
            </w:r>
          </w:p>
        </w:tc>
      </w:tr>
      <w:tr>
        <w:tc>
          <w:tcPr>
            <w:tcW w:type="dxa" w:w="700"/>
            <w:tcBorders>
              <w:top w:val="single" w:color="BFBFBF" w:sz="4"/>
              <w:left w:val="single" w:color="BFBFBF" w:sz="4"/>
              <w:bottom w:val="single" w:color="BFBFBF" w:sz="4"/>
              <w:right w:val="single" w:color="BFBFBF" w:sz="4"/>
            </w:tcBorders>
            <w:shd w:fill="F4F1E8" w:val="clear"/>
            <w:tcMar>
              <w:top w:type="dxa" w:w="80"/>
              <w:left w:type="dxa" w:w="120"/>
              <w:bottom w:type="dxa" w:w="80"/>
              <w:right w:type="dxa" w:w="120"/>
            </w:tcMar>
          </w:tcPr>
          <w:p>
            <w:pPr>
              <w:jc w:val="center"/>
            </w:pPr>
            <w:r>
              <w:rPr>
                <w:rFonts w:ascii="Calibri" w:cs="Calibri" w:eastAsia="Calibri" w:hAnsi="Calibri"/>
                <w:b/>
                <w:bCs/>
                <w:color w:val="0A1224"/>
                <w:sz w:val="22"/>
                <w:szCs w:val="22"/>
              </w:rPr>
              <w:t xml:space="preserve">4.7</w:t>
            </w:r>
          </w:p>
        </w:tc>
        <w:tc>
          <w:tcPr>
            <w:tcW w:type="dxa" w:w="6926"/>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sz w:val="22"/>
                <w:szCs w:val="22"/>
              </w:rPr>
              <w:t xml:space="preserve">I am party to ongoing judicial, arbitration, or disciplinary proceedings involving Bartholdi Labs, its executives, its clients, or its mentees.</w:t>
            </w:r>
          </w:p>
        </w:tc>
        <w:tc>
          <w:tcPr>
            <w:tcW w:type="dxa" w:w="700"/>
            <w:tcBorders>
              <w:top w:val="single" w:color="BFBFBF" w:sz="4"/>
              <w:left w:val="single" w:color="BFBFBF" w:sz="4"/>
              <w:bottom w:val="single" w:color="BFBFBF" w:sz="4"/>
              <w:right w:val="single" w:color="BFBFBF" w:sz="4"/>
            </w:tcBorders>
            <w:tcMar>
              <w:top w:type="dxa" w:w="80"/>
              <w:left w:type="dxa" w:w="120"/>
              <w:bottom w:type="dxa" w:w="80"/>
              <w:right w:type="dxa" w:w="120"/>
            </w:tcMar>
          </w:tcPr>
          <w:p>
            <w:pPr>
              <w:jc w:val="center"/>
            </w:pPr>
            <w:r>
              <w:rPr>
                <w:rFonts w:ascii="Calibri" w:cs="Calibri" w:eastAsia="Calibri" w:hAnsi="Calibri"/>
                <w:sz w:val="22"/>
                <w:szCs w:val="22"/>
              </w:rPr>
              <w:t xml:space="preserve">[ ]</w:t>
            </w:r>
          </w:p>
        </w:tc>
        <w:tc>
          <w:tcPr>
            <w:tcW w:type="dxa" w:w="700"/>
            <w:tcBorders>
              <w:top w:val="single" w:color="BFBFBF" w:sz="4"/>
              <w:left w:val="single" w:color="BFBFBF" w:sz="4"/>
              <w:bottom w:val="single" w:color="BFBFBF" w:sz="4"/>
              <w:right w:val="single" w:color="BFBFBF" w:sz="4"/>
            </w:tcBorders>
            <w:tcMar>
              <w:top w:type="dxa" w:w="80"/>
              <w:left w:type="dxa" w:w="120"/>
              <w:bottom w:type="dxa" w:w="80"/>
              <w:right w:type="dxa" w:w="120"/>
            </w:tcMar>
          </w:tcPr>
          <w:p>
            <w:pPr>
              <w:jc w:val="center"/>
            </w:pPr>
            <w:r>
              <w:rPr>
                <w:rFonts w:ascii="Calibri" w:cs="Calibri" w:eastAsia="Calibri" w:hAnsi="Calibri"/>
                <w:sz w:val="22"/>
                <w:szCs w:val="22"/>
              </w:rPr>
              <w:t xml:space="preserve">[ ]</w:t>
            </w:r>
          </w:p>
        </w:tc>
      </w:tr>
      <w:tr>
        <w:tc>
          <w:tcPr>
            <w:tcW w:type="dxa" w:w="700"/>
            <w:tcBorders>
              <w:top w:val="single" w:color="BFBFBF" w:sz="4"/>
              <w:left w:val="single" w:color="BFBFBF" w:sz="4"/>
              <w:bottom w:val="single" w:color="BFBFBF" w:sz="4"/>
              <w:right w:val="single" w:color="BFBFBF" w:sz="4"/>
            </w:tcBorders>
            <w:shd w:fill="F4F1E8" w:val="clear"/>
            <w:tcMar>
              <w:top w:type="dxa" w:w="80"/>
              <w:left w:type="dxa" w:w="120"/>
              <w:bottom w:type="dxa" w:w="80"/>
              <w:right w:type="dxa" w:w="120"/>
            </w:tcMar>
          </w:tcPr>
          <w:p>
            <w:pPr>
              <w:jc w:val="center"/>
            </w:pPr>
            <w:r>
              <w:rPr>
                <w:rFonts w:ascii="Calibri" w:cs="Calibri" w:eastAsia="Calibri" w:hAnsi="Calibri"/>
                <w:b/>
                <w:bCs/>
                <w:color w:val="0A1224"/>
                <w:sz w:val="22"/>
                <w:szCs w:val="22"/>
              </w:rPr>
              <w:t xml:space="preserve">4.8</w:t>
            </w:r>
          </w:p>
        </w:tc>
        <w:tc>
          <w:tcPr>
            <w:tcW w:type="dxa" w:w="6926"/>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sz w:val="22"/>
                <w:szCs w:val="22"/>
              </w:rPr>
              <w:t xml:space="preserve">I am bound by a non compete, non solicitation, or confidentiality clause toward a third party that may limit my ability to mentor.</w:t>
            </w:r>
          </w:p>
        </w:tc>
        <w:tc>
          <w:tcPr>
            <w:tcW w:type="dxa" w:w="700"/>
            <w:tcBorders>
              <w:top w:val="single" w:color="BFBFBF" w:sz="4"/>
              <w:left w:val="single" w:color="BFBFBF" w:sz="4"/>
              <w:bottom w:val="single" w:color="BFBFBF" w:sz="4"/>
              <w:right w:val="single" w:color="BFBFBF" w:sz="4"/>
            </w:tcBorders>
            <w:tcMar>
              <w:top w:type="dxa" w:w="80"/>
              <w:left w:type="dxa" w:w="120"/>
              <w:bottom w:type="dxa" w:w="80"/>
              <w:right w:type="dxa" w:w="120"/>
            </w:tcMar>
          </w:tcPr>
          <w:p>
            <w:pPr>
              <w:jc w:val="center"/>
            </w:pPr>
            <w:r>
              <w:rPr>
                <w:rFonts w:ascii="Calibri" w:cs="Calibri" w:eastAsia="Calibri" w:hAnsi="Calibri"/>
                <w:sz w:val="22"/>
                <w:szCs w:val="22"/>
              </w:rPr>
              <w:t xml:space="preserve">[ ]</w:t>
            </w:r>
          </w:p>
        </w:tc>
        <w:tc>
          <w:tcPr>
            <w:tcW w:type="dxa" w:w="700"/>
            <w:tcBorders>
              <w:top w:val="single" w:color="BFBFBF" w:sz="4"/>
              <w:left w:val="single" w:color="BFBFBF" w:sz="4"/>
              <w:bottom w:val="single" w:color="BFBFBF" w:sz="4"/>
              <w:right w:val="single" w:color="BFBFBF" w:sz="4"/>
            </w:tcBorders>
            <w:tcMar>
              <w:top w:type="dxa" w:w="80"/>
              <w:left w:type="dxa" w:w="120"/>
              <w:bottom w:type="dxa" w:w="80"/>
              <w:right w:type="dxa" w:w="120"/>
            </w:tcMar>
          </w:tcPr>
          <w:p>
            <w:pPr>
              <w:jc w:val="center"/>
            </w:pPr>
            <w:r>
              <w:rPr>
                <w:rFonts w:ascii="Calibri" w:cs="Calibri" w:eastAsia="Calibri" w:hAnsi="Calibri"/>
                <w:sz w:val="22"/>
                <w:szCs w:val="22"/>
              </w:rPr>
              <w:t xml:space="preserve">[ ]</w:t>
            </w:r>
          </w:p>
        </w:tc>
      </w:tr>
      <w:tr>
        <w:tc>
          <w:tcPr>
            <w:tcW w:type="dxa" w:w="700"/>
            <w:tcBorders>
              <w:top w:val="single" w:color="BFBFBF" w:sz="4"/>
              <w:left w:val="single" w:color="BFBFBF" w:sz="4"/>
              <w:bottom w:val="single" w:color="BFBFBF" w:sz="4"/>
              <w:right w:val="single" w:color="BFBFBF" w:sz="4"/>
            </w:tcBorders>
            <w:shd w:fill="F4F1E8" w:val="clear"/>
            <w:tcMar>
              <w:top w:type="dxa" w:w="80"/>
              <w:left w:type="dxa" w:w="120"/>
              <w:bottom w:type="dxa" w:w="80"/>
              <w:right w:type="dxa" w:w="120"/>
            </w:tcMar>
          </w:tcPr>
          <w:p>
            <w:pPr>
              <w:jc w:val="center"/>
            </w:pPr>
            <w:r>
              <w:rPr>
                <w:rFonts w:ascii="Calibri" w:cs="Calibri" w:eastAsia="Calibri" w:hAnsi="Calibri"/>
                <w:b/>
                <w:bCs/>
                <w:color w:val="0A1224"/>
                <w:sz w:val="22"/>
                <w:szCs w:val="22"/>
              </w:rPr>
              <w:t xml:space="preserve">4.9</w:t>
            </w:r>
          </w:p>
        </w:tc>
        <w:tc>
          <w:tcPr>
            <w:tcW w:type="dxa" w:w="6926"/>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sz w:val="22"/>
                <w:szCs w:val="22"/>
              </w:rPr>
              <w:t xml:space="preserve">Any other situation that may create an actual or perceived conflict of interest.</w:t>
            </w:r>
          </w:p>
        </w:tc>
        <w:tc>
          <w:tcPr>
            <w:tcW w:type="dxa" w:w="700"/>
            <w:tcBorders>
              <w:top w:val="single" w:color="BFBFBF" w:sz="4"/>
              <w:left w:val="single" w:color="BFBFBF" w:sz="4"/>
              <w:bottom w:val="single" w:color="BFBFBF" w:sz="4"/>
              <w:right w:val="single" w:color="BFBFBF" w:sz="4"/>
            </w:tcBorders>
            <w:tcMar>
              <w:top w:type="dxa" w:w="80"/>
              <w:left w:type="dxa" w:w="120"/>
              <w:bottom w:type="dxa" w:w="80"/>
              <w:right w:type="dxa" w:w="120"/>
            </w:tcMar>
          </w:tcPr>
          <w:p>
            <w:pPr>
              <w:jc w:val="center"/>
            </w:pPr>
            <w:r>
              <w:rPr>
                <w:rFonts w:ascii="Calibri" w:cs="Calibri" w:eastAsia="Calibri" w:hAnsi="Calibri"/>
                <w:sz w:val="22"/>
                <w:szCs w:val="22"/>
              </w:rPr>
              <w:t xml:space="preserve">[ ]</w:t>
            </w:r>
          </w:p>
        </w:tc>
        <w:tc>
          <w:tcPr>
            <w:tcW w:type="dxa" w:w="700"/>
            <w:tcBorders>
              <w:top w:val="single" w:color="BFBFBF" w:sz="4"/>
              <w:left w:val="single" w:color="BFBFBF" w:sz="4"/>
              <w:bottom w:val="single" w:color="BFBFBF" w:sz="4"/>
              <w:right w:val="single" w:color="BFBFBF" w:sz="4"/>
            </w:tcBorders>
            <w:tcMar>
              <w:top w:type="dxa" w:w="80"/>
              <w:left w:type="dxa" w:w="120"/>
              <w:bottom w:type="dxa" w:w="80"/>
              <w:right w:type="dxa" w:w="120"/>
            </w:tcMar>
          </w:tcPr>
          <w:p>
            <w:pPr>
              <w:jc w:val="center"/>
            </w:pPr>
            <w:r>
              <w:rPr>
                <w:rFonts w:ascii="Calibri" w:cs="Calibri" w:eastAsia="Calibri" w:hAnsi="Calibri"/>
                <w:sz w:val="22"/>
                <w:szCs w:val="22"/>
              </w:rPr>
              <w:t xml:space="preserve">[ ]</w:t>
            </w:r>
          </w:p>
        </w:tc>
      </w:tr>
    </w:tbl>
    <w:p>
      <w:pPr>
        <w:spacing w:after="120" w:line="300"/>
        <w:jc w:val="both"/>
      </w:pPr>
      <w:r>
        <w:rPr>
          <w:rFonts w:ascii="Calibri" w:cs="Calibri" w:eastAsia="Calibri" w:hAnsi="Calibri"/>
          <w:b w:val="false"/>
          <w:bCs w:val="false"/>
          <w:i w:val="false"/>
          <w:iCs w:val="false"/>
          <w:color w:val="000000"/>
          <w:sz w:val="22"/>
          <w:szCs w:val="22"/>
        </w:rPr>
        <w:t xml:space="preserve"/>
      </w:r>
    </w:p>
    <w:p>
      <w:pPr>
        <w:spacing w:after="100" w:before="200"/>
        <w:jc w:val="left"/>
      </w:pPr>
      <w:r>
        <w:rPr>
          <w:rFonts w:ascii="Calibri" w:cs="Calibri" w:eastAsia="Calibri" w:hAnsi="Calibri"/>
          <w:b/>
          <w:bCs/>
          <w:color w:val="0A1224"/>
          <w:sz w:val="24"/>
          <w:szCs w:val="24"/>
        </w:rPr>
        <w:t xml:space="preserve">5. Details of Declared Situations</w:t>
      </w:r>
    </w:p>
    <w:p>
      <w:pPr>
        <w:spacing w:after="120" w:line="300"/>
        <w:jc w:val="both"/>
      </w:pPr>
      <w:r>
        <w:rPr>
          <w:rFonts w:ascii="Calibri" w:cs="Calibri" w:eastAsia="Calibri" w:hAnsi="Calibri"/>
          <w:b w:val="false"/>
          <w:bCs w:val="false"/>
          <w:i w:val="false"/>
          <w:iCs w:val="false"/>
          <w:color w:val="000000"/>
          <w:sz w:val="22"/>
          <w:szCs w:val="22"/>
        </w:rPr>
        <w:t xml:space="preserve">For every Yes answer in Section 4, complete the table below. If all answers are No, tick the None to declare box at the end of the section.</w:t>
      </w:r>
    </w:p>
    <w:tbl>
      <w:tblPr>
        <w:tblW w:type="dxa" w:w="9024"/>
        <w:tblBorders>
          <w:top w:val="single" w:color="auto" w:sz="4"/>
          <w:left w:val="single" w:color="auto" w:sz="4"/>
          <w:bottom w:val="single" w:color="auto" w:sz="4"/>
          <w:right w:val="single" w:color="auto" w:sz="4"/>
          <w:insideH w:val="single" w:color="auto" w:sz="4"/>
          <w:insideV w:val="single" w:color="auto" w:sz="4"/>
        </w:tblBorders>
      </w:tblPr>
      <w:tblGrid>
        <w:gridCol w:w="2256"/>
        <w:gridCol w:w="2256"/>
        <w:gridCol w:w="2256"/>
        <w:gridCol w:w="2256"/>
      </w:tblGrid>
      <w:tr>
        <w:trPr>
          <w:tblHeader/>
        </w:trPr>
        <w:tc>
          <w:tcPr>
            <w:tcW w:type="dxa" w:w="2256"/>
            <w:tcBorders>
              <w:top w:val="single" w:color="BFBFBF" w:sz="4"/>
              <w:left w:val="single" w:color="BFBFBF" w:sz="4"/>
              <w:bottom w:val="single" w:color="BFBFBF" w:sz="4"/>
              <w:right w:val="single" w:color="BFBFBF" w:sz="4"/>
            </w:tcBorders>
            <w:shd w:fill="0A1224" w:val="clear"/>
            <w:tcMar>
              <w:top w:type="dxa" w:w="100"/>
              <w:left w:type="dxa" w:w="120"/>
              <w:bottom w:type="dxa" w:w="100"/>
              <w:right w:type="dxa" w:w="120"/>
            </w:tcMar>
          </w:tcPr>
          <w:p>
            <w:pPr>
              <w:jc w:val="center"/>
            </w:pPr>
            <w:r>
              <w:rPr>
                <w:rFonts w:ascii="Calibri" w:cs="Calibri" w:eastAsia="Calibri" w:hAnsi="Calibri"/>
                <w:b/>
                <w:bCs/>
                <w:color w:val="FFFFFF"/>
                <w:sz w:val="22"/>
                <w:szCs w:val="22"/>
              </w:rPr>
              <w:t xml:space="preserve">Nature of interest</w:t>
            </w:r>
          </w:p>
        </w:tc>
        <w:tc>
          <w:tcPr>
            <w:tcW w:type="dxa" w:w="2256"/>
            <w:tcBorders>
              <w:top w:val="single" w:color="BFBFBF" w:sz="4"/>
              <w:left w:val="single" w:color="BFBFBF" w:sz="4"/>
              <w:bottom w:val="single" w:color="BFBFBF" w:sz="4"/>
              <w:right w:val="single" w:color="BFBFBF" w:sz="4"/>
            </w:tcBorders>
            <w:shd w:fill="0A1224" w:val="clear"/>
            <w:tcMar>
              <w:top w:type="dxa" w:w="100"/>
              <w:left w:type="dxa" w:w="120"/>
              <w:bottom w:type="dxa" w:w="100"/>
              <w:right w:type="dxa" w:w="120"/>
            </w:tcMar>
          </w:tcPr>
          <w:p>
            <w:pPr>
              <w:jc w:val="center"/>
            </w:pPr>
            <w:r>
              <w:rPr>
                <w:rFonts w:ascii="Calibri" w:cs="Calibri" w:eastAsia="Calibri" w:hAnsi="Calibri"/>
                <w:b/>
                <w:bCs/>
                <w:color w:val="FFFFFF"/>
                <w:sz w:val="22"/>
                <w:szCs w:val="22"/>
              </w:rPr>
              <w:t xml:space="preserve">Entity concerned</w:t>
            </w:r>
          </w:p>
        </w:tc>
        <w:tc>
          <w:tcPr>
            <w:tcW w:type="dxa" w:w="2256"/>
            <w:tcBorders>
              <w:top w:val="single" w:color="BFBFBF" w:sz="4"/>
              <w:left w:val="single" w:color="BFBFBF" w:sz="4"/>
              <w:bottom w:val="single" w:color="BFBFBF" w:sz="4"/>
              <w:right w:val="single" w:color="BFBFBF" w:sz="4"/>
            </w:tcBorders>
            <w:shd w:fill="0A1224" w:val="clear"/>
            <w:tcMar>
              <w:top w:type="dxa" w:w="100"/>
              <w:left w:type="dxa" w:w="120"/>
              <w:bottom w:type="dxa" w:w="100"/>
              <w:right w:type="dxa" w:w="120"/>
            </w:tcMar>
          </w:tcPr>
          <w:p>
            <w:pPr>
              <w:jc w:val="center"/>
            </w:pPr>
            <w:r>
              <w:rPr>
                <w:rFonts w:ascii="Calibri" w:cs="Calibri" w:eastAsia="Calibri" w:hAnsi="Calibri"/>
                <w:b/>
                <w:bCs/>
                <w:color w:val="FFFFFF"/>
                <w:sz w:val="22"/>
                <w:szCs w:val="22"/>
              </w:rPr>
              <w:t xml:space="preserve">Role and period</w:t>
            </w:r>
          </w:p>
        </w:tc>
        <w:tc>
          <w:tcPr>
            <w:tcW w:type="dxa" w:w="2256"/>
            <w:tcBorders>
              <w:top w:val="single" w:color="BFBFBF" w:sz="4"/>
              <w:left w:val="single" w:color="BFBFBF" w:sz="4"/>
              <w:bottom w:val="single" w:color="BFBFBF" w:sz="4"/>
              <w:right w:val="single" w:color="BFBFBF" w:sz="4"/>
            </w:tcBorders>
            <w:shd w:fill="0A1224" w:val="clear"/>
            <w:tcMar>
              <w:top w:type="dxa" w:w="100"/>
              <w:left w:type="dxa" w:w="120"/>
              <w:bottom w:type="dxa" w:w="100"/>
              <w:right w:type="dxa" w:w="120"/>
            </w:tcMar>
          </w:tcPr>
          <w:p>
            <w:pPr>
              <w:jc w:val="center"/>
            </w:pPr>
            <w:r>
              <w:rPr>
                <w:rFonts w:ascii="Calibri" w:cs="Calibri" w:eastAsia="Calibri" w:hAnsi="Calibri"/>
                <w:b/>
                <w:bCs/>
                <w:color w:val="FFFFFF"/>
                <w:sz w:val="22"/>
                <w:szCs w:val="22"/>
              </w:rPr>
              <w:t xml:space="preserve">Potential conflict with</w:t>
            </w:r>
          </w:p>
        </w:tc>
      </w:tr>
      <w:tr>
        <w:tc>
          <w:tcPr>
            <w:tcW w:type="dxa" w:w="2256"/>
            <w:tcBorders>
              <w:top w:val="single" w:color="BFBFBF" w:sz="4"/>
              <w:left w:val="single" w:color="BFBFBF" w:sz="4"/>
              <w:bottom w:val="single" w:color="BFBFBF" w:sz="4"/>
              <w:right w:val="single" w:color="BFBFBF" w:sz="4"/>
            </w:tcBorders>
            <w:tcMar>
              <w:top w:type="dxa" w:w="320"/>
              <w:left w:type="dxa" w:w="120"/>
              <w:bottom w:type="dxa" w:w="320"/>
              <w:right w:type="dxa" w:w="120"/>
            </w:tcMar>
          </w:tcPr>
          <w:p>
            <w:r>
              <w:rPr>
                <w:rFonts w:ascii="Calibri" w:cs="Calibri" w:eastAsia="Calibri" w:hAnsi="Calibri"/>
                <w:sz w:val="22"/>
                <w:szCs w:val="22"/>
              </w:rPr>
              <w:t xml:space="preserve"/>
            </w:r>
          </w:p>
        </w:tc>
        <w:tc>
          <w:tcPr>
            <w:tcW w:type="dxa" w:w="2256"/>
            <w:tcBorders>
              <w:top w:val="single" w:color="BFBFBF" w:sz="4"/>
              <w:left w:val="single" w:color="BFBFBF" w:sz="4"/>
              <w:bottom w:val="single" w:color="BFBFBF" w:sz="4"/>
              <w:right w:val="single" w:color="BFBFBF" w:sz="4"/>
            </w:tcBorders>
            <w:tcMar>
              <w:top w:type="dxa" w:w="320"/>
              <w:left w:type="dxa" w:w="120"/>
              <w:bottom w:type="dxa" w:w="320"/>
              <w:right w:type="dxa" w:w="120"/>
            </w:tcMar>
          </w:tcPr>
          <w:p>
            <w:r>
              <w:rPr>
                <w:rFonts w:ascii="Calibri" w:cs="Calibri" w:eastAsia="Calibri" w:hAnsi="Calibri"/>
                <w:sz w:val="22"/>
                <w:szCs w:val="22"/>
              </w:rPr>
              <w:t xml:space="preserve"/>
            </w:r>
          </w:p>
        </w:tc>
        <w:tc>
          <w:tcPr>
            <w:tcW w:type="dxa" w:w="2256"/>
            <w:tcBorders>
              <w:top w:val="single" w:color="BFBFBF" w:sz="4"/>
              <w:left w:val="single" w:color="BFBFBF" w:sz="4"/>
              <w:bottom w:val="single" w:color="BFBFBF" w:sz="4"/>
              <w:right w:val="single" w:color="BFBFBF" w:sz="4"/>
            </w:tcBorders>
            <w:tcMar>
              <w:top w:type="dxa" w:w="320"/>
              <w:left w:type="dxa" w:w="120"/>
              <w:bottom w:type="dxa" w:w="320"/>
              <w:right w:type="dxa" w:w="120"/>
            </w:tcMar>
          </w:tcPr>
          <w:p>
            <w:r>
              <w:rPr>
                <w:rFonts w:ascii="Calibri" w:cs="Calibri" w:eastAsia="Calibri" w:hAnsi="Calibri"/>
                <w:sz w:val="22"/>
                <w:szCs w:val="22"/>
              </w:rPr>
              <w:t xml:space="preserve"/>
            </w:r>
          </w:p>
        </w:tc>
        <w:tc>
          <w:tcPr>
            <w:tcW w:type="dxa" w:w="2256"/>
            <w:tcBorders>
              <w:top w:val="single" w:color="BFBFBF" w:sz="4"/>
              <w:left w:val="single" w:color="BFBFBF" w:sz="4"/>
              <w:bottom w:val="single" w:color="BFBFBF" w:sz="4"/>
              <w:right w:val="single" w:color="BFBFBF" w:sz="4"/>
            </w:tcBorders>
            <w:tcMar>
              <w:top w:type="dxa" w:w="320"/>
              <w:left w:type="dxa" w:w="120"/>
              <w:bottom w:type="dxa" w:w="320"/>
              <w:right w:type="dxa" w:w="120"/>
            </w:tcMar>
          </w:tcPr>
          <w:p>
            <w:r>
              <w:rPr>
                <w:rFonts w:ascii="Calibri" w:cs="Calibri" w:eastAsia="Calibri" w:hAnsi="Calibri"/>
                <w:sz w:val="22"/>
                <w:szCs w:val="22"/>
              </w:rPr>
              <w:t xml:space="preserve"/>
            </w:r>
          </w:p>
        </w:tc>
      </w:tr>
      <w:tr>
        <w:tc>
          <w:tcPr>
            <w:tcW w:type="dxa" w:w="2256"/>
            <w:tcBorders>
              <w:top w:val="single" w:color="BFBFBF" w:sz="4"/>
              <w:left w:val="single" w:color="BFBFBF" w:sz="4"/>
              <w:bottom w:val="single" w:color="BFBFBF" w:sz="4"/>
              <w:right w:val="single" w:color="BFBFBF" w:sz="4"/>
            </w:tcBorders>
            <w:tcMar>
              <w:top w:type="dxa" w:w="320"/>
              <w:left w:type="dxa" w:w="120"/>
              <w:bottom w:type="dxa" w:w="320"/>
              <w:right w:type="dxa" w:w="120"/>
            </w:tcMar>
          </w:tcPr>
          <w:p>
            <w:r>
              <w:rPr>
                <w:rFonts w:ascii="Calibri" w:cs="Calibri" w:eastAsia="Calibri" w:hAnsi="Calibri"/>
                <w:sz w:val="22"/>
                <w:szCs w:val="22"/>
              </w:rPr>
              <w:t xml:space="preserve"/>
            </w:r>
          </w:p>
        </w:tc>
        <w:tc>
          <w:tcPr>
            <w:tcW w:type="dxa" w:w="2256"/>
            <w:tcBorders>
              <w:top w:val="single" w:color="BFBFBF" w:sz="4"/>
              <w:left w:val="single" w:color="BFBFBF" w:sz="4"/>
              <w:bottom w:val="single" w:color="BFBFBF" w:sz="4"/>
              <w:right w:val="single" w:color="BFBFBF" w:sz="4"/>
            </w:tcBorders>
            <w:tcMar>
              <w:top w:type="dxa" w:w="320"/>
              <w:left w:type="dxa" w:w="120"/>
              <w:bottom w:type="dxa" w:w="320"/>
              <w:right w:type="dxa" w:w="120"/>
            </w:tcMar>
          </w:tcPr>
          <w:p>
            <w:r>
              <w:rPr>
                <w:rFonts w:ascii="Calibri" w:cs="Calibri" w:eastAsia="Calibri" w:hAnsi="Calibri"/>
                <w:sz w:val="22"/>
                <w:szCs w:val="22"/>
              </w:rPr>
              <w:t xml:space="preserve"/>
            </w:r>
          </w:p>
        </w:tc>
        <w:tc>
          <w:tcPr>
            <w:tcW w:type="dxa" w:w="2256"/>
            <w:tcBorders>
              <w:top w:val="single" w:color="BFBFBF" w:sz="4"/>
              <w:left w:val="single" w:color="BFBFBF" w:sz="4"/>
              <w:bottom w:val="single" w:color="BFBFBF" w:sz="4"/>
              <w:right w:val="single" w:color="BFBFBF" w:sz="4"/>
            </w:tcBorders>
            <w:tcMar>
              <w:top w:type="dxa" w:w="320"/>
              <w:left w:type="dxa" w:w="120"/>
              <w:bottom w:type="dxa" w:w="320"/>
              <w:right w:type="dxa" w:w="120"/>
            </w:tcMar>
          </w:tcPr>
          <w:p>
            <w:r>
              <w:rPr>
                <w:rFonts w:ascii="Calibri" w:cs="Calibri" w:eastAsia="Calibri" w:hAnsi="Calibri"/>
                <w:sz w:val="22"/>
                <w:szCs w:val="22"/>
              </w:rPr>
              <w:t xml:space="preserve"/>
            </w:r>
          </w:p>
        </w:tc>
        <w:tc>
          <w:tcPr>
            <w:tcW w:type="dxa" w:w="2256"/>
            <w:tcBorders>
              <w:top w:val="single" w:color="BFBFBF" w:sz="4"/>
              <w:left w:val="single" w:color="BFBFBF" w:sz="4"/>
              <w:bottom w:val="single" w:color="BFBFBF" w:sz="4"/>
              <w:right w:val="single" w:color="BFBFBF" w:sz="4"/>
            </w:tcBorders>
            <w:tcMar>
              <w:top w:type="dxa" w:w="320"/>
              <w:left w:type="dxa" w:w="120"/>
              <w:bottom w:type="dxa" w:w="320"/>
              <w:right w:type="dxa" w:w="120"/>
            </w:tcMar>
          </w:tcPr>
          <w:p>
            <w:r>
              <w:rPr>
                <w:rFonts w:ascii="Calibri" w:cs="Calibri" w:eastAsia="Calibri" w:hAnsi="Calibri"/>
                <w:sz w:val="22"/>
                <w:szCs w:val="22"/>
              </w:rPr>
              <w:t xml:space="preserve"/>
            </w:r>
          </w:p>
        </w:tc>
      </w:tr>
    </w:tbl>
    <w:p>
      <w:pPr>
        <w:spacing w:after="80" w:line="300"/>
        <w:jc w:val="both"/>
      </w:pPr>
      <w:r>
        <w:rPr>
          <w:rFonts w:ascii="Calibri" w:cs="Calibri" w:eastAsia="Calibri" w:hAnsi="Calibri"/>
          <w:b w:val="false"/>
          <w:bCs w:val="false"/>
          <w:i w:val="false"/>
          <w:iCs w:val="false"/>
          <w:color w:val="000000"/>
          <w:sz w:val="22"/>
          <w:szCs w:val="22"/>
        </w:rPr>
        <w:t xml:space="preserve"/>
      </w:r>
    </w:p>
    <w:p>
      <w:pPr>
        <w:spacing w:after="160" w:line="300"/>
        <w:jc w:val="both"/>
      </w:pPr>
      <w:r>
        <w:rPr>
          <w:rFonts w:ascii="Calibri" w:cs="Calibri" w:eastAsia="Calibri" w:hAnsi="Calibri"/>
          <w:b w:val="false"/>
          <w:bCs w:val="false"/>
          <w:i w:val="false"/>
          <w:iCs w:val="false"/>
          <w:color w:val="000000"/>
          <w:sz w:val="22"/>
          <w:szCs w:val="22"/>
        </w:rPr>
        <w:t xml:space="preserve">[ ] None to declare</w:t>
      </w:r>
    </w:p>
    <w:p>
      <w:pPr>
        <w:spacing w:after="100" w:before="200"/>
        <w:jc w:val="left"/>
      </w:pPr>
      <w:r>
        <w:rPr>
          <w:rFonts w:ascii="Calibri" w:cs="Calibri" w:eastAsia="Calibri" w:hAnsi="Calibri"/>
          <w:b/>
          <w:bCs/>
          <w:color w:val="0A1224"/>
          <w:sz w:val="24"/>
          <w:szCs w:val="24"/>
        </w:rPr>
        <w:t xml:space="preserve">6. Mentor Commitments</w:t>
      </w:r>
    </w:p>
    <w:p>
      <w:pPr>
        <w:spacing w:after="120" w:line="300"/>
        <w:jc w:val="both"/>
      </w:pPr>
      <w:r>
        <w:rPr>
          <w:rFonts w:ascii="Calibri" w:cs="Calibri" w:eastAsia="Calibri" w:hAnsi="Calibri"/>
          <w:b w:val="false"/>
          <w:bCs w:val="false"/>
          <w:i w:val="false"/>
          <w:iCs w:val="false"/>
          <w:color w:val="000000"/>
          <w:sz w:val="22"/>
          <w:szCs w:val="22"/>
        </w:rPr>
        <w:t xml:space="preserve">The mentor undertakes to:</w:t>
      </w:r>
    </w:p>
    <w:p>
      <w:pPr>
        <w:spacing w:after="80" w:line="280"/>
        <w:ind w:left="360"/>
        <w:jc w:val="both"/>
      </w:pPr>
      <w:r>
        <w:rPr>
          <w:rFonts w:ascii="Calibri" w:cs="Calibri" w:eastAsia="Calibri" w:hAnsi="Calibri"/>
          <w:sz w:val="22"/>
          <w:szCs w:val="22"/>
        </w:rPr>
        <w:t xml:space="preserve">(a) immediately disclose in writing to Bartholdi Labs any new actual or potential conflict of interest arising during the engagement;</w:t>
      </w:r>
    </w:p>
    <w:p>
      <w:pPr>
        <w:spacing w:after="80" w:line="280"/>
        <w:ind w:left="360"/>
        <w:jc w:val="both"/>
      </w:pPr>
      <w:r>
        <w:rPr>
          <w:rFonts w:ascii="Calibri" w:cs="Calibri" w:eastAsia="Calibri" w:hAnsi="Calibri"/>
          <w:sz w:val="22"/>
          <w:szCs w:val="22"/>
        </w:rPr>
        <w:t xml:space="preserve">(b) recuse themselves without delay from any matter, mentee, or project for which a conflict of interest is identified, save with the express written consent of Bartholdi Labs after full disclosure of the relevant facts;</w:t>
      </w:r>
    </w:p>
    <w:p>
      <w:pPr>
        <w:spacing w:after="80" w:line="280"/>
        <w:ind w:left="360"/>
        <w:jc w:val="both"/>
      </w:pPr>
      <w:r>
        <w:rPr>
          <w:rFonts w:ascii="Calibri" w:cs="Calibri" w:eastAsia="Calibri" w:hAnsi="Calibri"/>
          <w:sz w:val="22"/>
          <w:szCs w:val="22"/>
        </w:rPr>
        <w:t xml:space="preserve">(c) not use, directly or indirectly, the confidential information obtained within the Mentor Network for personal benefit or for the benefit of any third party, in line with the separately signed Confidentiality Agreement;</w:t>
      </w:r>
    </w:p>
    <w:p>
      <w:pPr>
        <w:spacing w:after="80" w:line="280"/>
        <w:ind w:left="360"/>
        <w:jc w:val="both"/>
      </w:pPr>
      <w:r>
        <w:rPr>
          <w:rFonts w:ascii="Calibri" w:cs="Calibri" w:eastAsia="Calibri" w:hAnsi="Calibri"/>
          <w:sz w:val="22"/>
          <w:szCs w:val="22"/>
        </w:rPr>
        <w:t xml:space="preserve">(d) refresh this Declaration at least once a year, and at any time when a new event so requires;</w:t>
      </w:r>
    </w:p>
    <w:p>
      <w:pPr>
        <w:spacing w:after="80" w:line="280"/>
        <w:ind w:left="360"/>
        <w:jc w:val="both"/>
      </w:pPr>
      <w:r>
        <w:rPr>
          <w:rFonts w:ascii="Calibri" w:cs="Calibri" w:eastAsia="Calibri" w:hAnsi="Calibri"/>
          <w:sz w:val="22"/>
          <w:szCs w:val="22"/>
        </w:rPr>
        <w:t xml:space="preserve">(e) cooperate with Bartholdi Labs in the event of an internal review concerning an actual, potential, or alleged conflict of interest.</w:t>
      </w:r>
    </w:p>
    <w:p>
      <w:pPr>
        <w:spacing w:after="100" w:before="200"/>
        <w:jc w:val="left"/>
      </w:pPr>
      <w:r>
        <w:rPr>
          <w:rFonts w:ascii="Calibri" w:cs="Calibri" w:eastAsia="Calibri" w:hAnsi="Calibri"/>
          <w:b/>
          <w:bCs/>
          <w:color w:val="0A1224"/>
          <w:sz w:val="24"/>
          <w:szCs w:val="24"/>
        </w:rPr>
        <w:t xml:space="preserve">7. Review by Bartholdi Labs</w:t>
      </w:r>
    </w:p>
    <w:p>
      <w:pPr>
        <w:spacing w:after="120" w:line="300"/>
        <w:jc w:val="both"/>
      </w:pPr>
      <w:r>
        <w:rPr>
          <w:rFonts w:ascii="Calibri" w:cs="Calibri" w:eastAsia="Calibri" w:hAnsi="Calibri"/>
          <w:b w:val="false"/>
          <w:bCs w:val="false"/>
          <w:i w:val="false"/>
          <w:iCs w:val="false"/>
          <w:color w:val="000000"/>
          <w:sz w:val="22"/>
          <w:szCs w:val="22"/>
        </w:rPr>
        <w:t xml:space="preserve">Bartholdi Labs will review every Declaration and may, at its sole discretion:</w:t>
      </w:r>
    </w:p>
    <w:p>
      <w:pPr>
        <w:spacing w:after="80" w:line="280"/>
        <w:ind w:left="360"/>
        <w:jc w:val="both"/>
      </w:pPr>
      <w:r>
        <w:rPr>
          <w:rFonts w:ascii="Calibri" w:cs="Calibri" w:eastAsia="Calibri" w:hAnsi="Calibri"/>
          <w:sz w:val="22"/>
          <w:szCs w:val="22"/>
        </w:rPr>
        <w:t xml:space="preserve">(a) accept the mentor without restriction;</w:t>
      </w:r>
    </w:p>
    <w:p>
      <w:pPr>
        <w:spacing w:after="80" w:line="280"/>
        <w:ind w:left="360"/>
        <w:jc w:val="both"/>
      </w:pPr>
      <w:r>
        <w:rPr>
          <w:rFonts w:ascii="Calibri" w:cs="Calibri" w:eastAsia="Calibri" w:hAnsi="Calibri"/>
          <w:sz w:val="22"/>
          <w:szCs w:val="22"/>
        </w:rPr>
        <w:t xml:space="preserve">(b) accept the mentor subject to a specific mentee or domain restriction;</w:t>
      </w:r>
    </w:p>
    <w:p>
      <w:pPr>
        <w:spacing w:after="80" w:line="280"/>
        <w:ind w:left="360"/>
        <w:jc w:val="both"/>
      </w:pPr>
      <w:r>
        <w:rPr>
          <w:rFonts w:ascii="Calibri" w:cs="Calibri" w:eastAsia="Calibri" w:hAnsi="Calibri"/>
          <w:sz w:val="22"/>
          <w:szCs w:val="22"/>
        </w:rPr>
        <w:t xml:space="preserve">(c) require a mitigation measure such as recusal, an information barrier, or enhanced supervision;</w:t>
      </w:r>
    </w:p>
    <w:p>
      <w:pPr>
        <w:spacing w:after="80" w:line="280"/>
        <w:ind w:left="360"/>
        <w:jc w:val="both"/>
      </w:pPr>
      <w:r>
        <w:rPr>
          <w:rFonts w:ascii="Calibri" w:cs="Calibri" w:eastAsia="Calibri" w:hAnsi="Calibri"/>
          <w:sz w:val="22"/>
          <w:szCs w:val="22"/>
        </w:rPr>
        <w:t xml:space="preserve">(d) decline or suspend the mentor’s engagement when the conflict cannot reasonably be managed.</w:t>
      </w:r>
    </w:p>
    <w:p>
      <w:pPr>
        <w:spacing w:after="120" w:line="300"/>
        <w:jc w:val="both"/>
      </w:pPr>
      <w:r>
        <w:rPr>
          <w:rFonts w:ascii="Calibri" w:cs="Calibri" w:eastAsia="Calibri" w:hAnsi="Calibri"/>
          <w:b w:val="false"/>
          <w:bCs w:val="false"/>
          <w:i w:val="false"/>
          <w:iCs w:val="false"/>
          <w:color w:val="000000"/>
          <w:sz w:val="22"/>
          <w:szCs w:val="22"/>
        </w:rPr>
        <w:t xml:space="preserve">Bartholdi Labs will notify its decision to the mentor in writing within a reasonable period and may revisit it at any time should circumstances change.</w:t>
      </w:r>
    </w:p>
    <w:p>
      <w:pPr>
        <w:spacing w:after="100" w:before="200"/>
        <w:jc w:val="left"/>
      </w:pPr>
      <w:r>
        <w:rPr>
          <w:rFonts w:ascii="Calibri" w:cs="Calibri" w:eastAsia="Calibri" w:hAnsi="Calibri"/>
          <w:b/>
          <w:bCs/>
          <w:color w:val="0A1224"/>
          <w:sz w:val="24"/>
          <w:szCs w:val="24"/>
        </w:rPr>
        <w:t xml:space="preserve">8. Confidentiality and Data Protection</w:t>
      </w:r>
    </w:p>
    <w:p>
      <w:pPr>
        <w:spacing w:after="120" w:line="300"/>
        <w:jc w:val="both"/>
      </w:pPr>
      <w:r>
        <w:rPr>
          <w:rFonts w:ascii="Calibri" w:cs="Calibri" w:eastAsia="Calibri" w:hAnsi="Calibri"/>
          <w:b w:val="false"/>
          <w:bCs w:val="false"/>
          <w:i w:val="false"/>
          <w:iCs w:val="false"/>
          <w:color w:val="000000"/>
          <w:sz w:val="22"/>
          <w:szCs w:val="22"/>
        </w:rPr>
        <w:t xml:space="preserve">The information provided in this Declaration is treated as confidential by Bartholdi Labs. It is processed in accordance with Regulation (EU) 2016/679 (GDPR) and the Luxembourg Law of 1 August 2018 on the protection of individuals with regard to the processing of personal data, under the supervision of the Commission Nationale pour la Protection des Données (CNPD). It is retained for the duration of the mentor’s engagement and for a statutory archival period of five (5) years after the end of the engagement. The mentor has the right of access, rectification, erasure, restriction, portability, and objection regarding their personal data by contacting Bartholdi Labs at </w:t>
      </w:r>
      <w:r>
        <w:rPr>
          <w:rFonts w:ascii="Calibri" w:cs="Calibri" w:eastAsia="Calibri" w:hAnsi="Calibri"/>
          <w:b/>
          <w:bCs/>
          <w:i w:val="false"/>
          <w:iCs w:val="false"/>
          <w:color w:val="000000"/>
          <w:sz w:val="22"/>
          <w:szCs w:val="22"/>
        </w:rPr>
        <w:t xml:space="preserve">contact@bartholdi-advisory.com</w:t>
      </w:r>
      <w:r>
        <w:rPr>
          <w:rFonts w:ascii="Calibri" w:cs="Calibri" w:eastAsia="Calibri" w:hAnsi="Calibri"/>
          <w:b w:val="false"/>
          <w:bCs w:val="false"/>
          <w:i w:val="false"/>
          <w:iCs w:val="false"/>
          <w:color w:val="000000"/>
          <w:sz w:val="22"/>
          <w:szCs w:val="22"/>
        </w:rPr>
        <w:t xml:space="preserve">. The mentor may also lodge a complaint with the CNPD.</w:t>
      </w:r>
    </w:p>
    <w:p>
      <w:pPr>
        <w:spacing w:after="100" w:before="200"/>
        <w:jc w:val="left"/>
      </w:pPr>
      <w:r>
        <w:rPr>
          <w:rFonts w:ascii="Calibri" w:cs="Calibri" w:eastAsia="Calibri" w:hAnsi="Calibri"/>
          <w:b/>
          <w:bCs/>
          <w:color w:val="0A1224"/>
          <w:sz w:val="24"/>
          <w:szCs w:val="24"/>
        </w:rPr>
        <w:t xml:space="preserve">9. Solemn Declaration</w:t>
      </w:r>
    </w:p>
    <w:p>
      <w:pPr>
        <w:spacing w:after="120" w:line="300"/>
        <w:jc w:val="both"/>
      </w:pPr>
      <w:r>
        <w:rPr>
          <w:rFonts w:ascii="Calibri" w:cs="Calibri" w:eastAsia="Calibri" w:hAnsi="Calibri"/>
          <w:b w:val="false"/>
          <w:bCs w:val="false"/>
          <w:i w:val="false"/>
          <w:iCs w:val="false"/>
          <w:color w:val="000000"/>
          <w:sz w:val="22"/>
          <w:szCs w:val="22"/>
        </w:rPr>
        <w:t xml:space="preserve">I, the undersigned, mentor of the Bartholdi Labs Mentor Network, solemnly declare on my honour (déclaration sur l’honneur) that the information provided in this Declaration is accurate, complete, and made in good faith as of the date of signature. I undertake to update this Declaration whenever circumstances change and acknowledge that any false statement or wilful omission may result in the immediate suspension of my engagement, without prejudice to any other remedy available to Bartholdi Labs under the Mentor Agreement, the Confidentiality Agreement, or applicable Luxembourg law.</w:t>
      </w:r>
    </w:p>
    <w:p>
      <w:pPr>
        <w:spacing w:after="100" w:before="200"/>
        <w:jc w:val="left"/>
      </w:pPr>
      <w:r>
        <w:rPr>
          <w:rFonts w:ascii="Calibri" w:cs="Calibri" w:eastAsia="Calibri" w:hAnsi="Calibri"/>
          <w:b/>
          <w:bCs/>
          <w:color w:val="0A1224"/>
          <w:sz w:val="24"/>
          <w:szCs w:val="24"/>
        </w:rPr>
        <w:t xml:space="preserve">10. Governing Law and Jurisdiction</w:t>
      </w:r>
    </w:p>
    <w:p>
      <w:pPr>
        <w:spacing w:after="120" w:line="300"/>
        <w:jc w:val="both"/>
      </w:pPr>
      <w:r>
        <w:rPr>
          <w:rFonts w:ascii="Calibri" w:cs="Calibri" w:eastAsia="Calibri" w:hAnsi="Calibri"/>
          <w:b w:val="false"/>
          <w:bCs w:val="false"/>
          <w:i w:val="false"/>
          <w:iCs w:val="false"/>
          <w:color w:val="000000"/>
          <w:sz w:val="22"/>
          <w:szCs w:val="22"/>
        </w:rPr>
        <w:t xml:space="preserve">This Declaration is governed by and shall be interpreted in accordance with the laws of the Grand Duchy of Luxembourg. Any dispute arising out of or in connection with this Declaration shall be submitted to the exclusive jurisdiction of the Tribunal d’Arrondissement de et à Luxembourg.</w:t>
      </w:r>
    </w:p>
    <w:p>
      <w:r>
        <w:br w:type="page"/>
      </w:r>
    </w:p>
    <w:p>
      <w:pPr>
        <w:spacing w:after="100" w:before="200"/>
        <w:jc w:val="left"/>
      </w:pPr>
      <w:r>
        <w:rPr>
          <w:rFonts w:ascii="Calibri" w:cs="Calibri" w:eastAsia="Calibri" w:hAnsi="Calibri"/>
          <w:b/>
          <w:bCs/>
          <w:color w:val="0A1224"/>
          <w:sz w:val="24"/>
          <w:szCs w:val="24"/>
        </w:rPr>
        <w:t xml:space="preserve">11. Signatures</w:t>
      </w:r>
    </w:p>
    <w:p>
      <w:pPr>
        <w:spacing w:after="200" w:line="300"/>
        <w:jc w:val="both"/>
      </w:pPr>
      <w:r>
        <w:rPr>
          <w:rFonts w:ascii="Calibri" w:cs="Calibri" w:eastAsia="Calibri" w:hAnsi="Calibri"/>
          <w:b w:val="false"/>
          <w:bCs w:val="false"/>
          <w:i w:val="false"/>
          <w:iCs w:val="false"/>
          <w:color w:val="000000"/>
          <w:sz w:val="22"/>
          <w:szCs w:val="22"/>
        </w:rPr>
        <w:t xml:space="preserve">Executed in two (2) original counterparts, one for each Party.</w:t>
      </w:r>
    </w:p>
    <w:p>
      <w:pPr>
        <w:spacing w:after="80" w:line="300"/>
        <w:jc w:val="both"/>
      </w:pPr>
      <w:r>
        <w:rPr>
          <w:rFonts w:ascii="Calibri" w:cs="Calibri" w:eastAsia="Calibri" w:hAnsi="Calibri"/>
          <w:b w:val="false"/>
          <w:bCs w:val="false"/>
          <w:i w:val="false"/>
          <w:iCs w:val="false"/>
          <w:color w:val="000000"/>
          <w:sz w:val="22"/>
          <w:szCs w:val="22"/>
        </w:rPr>
        <w:t xml:space="preserve">Place: Blaschette, Grand Duchy of Luxembourg</w:t>
      </w:r>
    </w:p>
    <w:p>
      <w:pPr>
        <w:spacing w:after="240" w:line="300"/>
        <w:jc w:val="both"/>
      </w:pPr>
      <w:r>
        <w:rPr>
          <w:rFonts w:ascii="Calibri" w:cs="Calibri" w:eastAsia="Calibri" w:hAnsi="Calibri"/>
          <w:b w:val="false"/>
          <w:bCs w:val="false"/>
          <w:i w:val="false"/>
          <w:iCs w:val="false"/>
          <w:color w:val="000000"/>
          <w:sz w:val="22"/>
          <w:szCs w:val="22"/>
        </w:rPr>
        <w:t xml:space="preserve">Date: 17 May 2026</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rPr>
          <w:cantSplit/>
        </w:trPr>
        <w:tc>
          <w:tcPr>
            <w:tcW w:type="dxa" w:w="4513"/>
            <w:tcBorders>
              <w:top w:val="none"/>
              <w:left w:val="none"/>
              <w:bottom w:val="none"/>
              <w:right w:val="none"/>
            </w:tcBorders>
            <w:tcMar>
              <w:top w:type="dxa" w:w="120"/>
              <w:left w:type="dxa" w:w="120"/>
              <w:bottom w:type="dxa" w:w="120"/>
              <w:right w:type="dxa" w:w="120"/>
            </w:tcMar>
          </w:tcPr>
          <w:p>
            <w:r>
              <w:rPr>
                <w:rFonts w:ascii="Calibri" w:cs="Calibri" w:eastAsia="Calibri" w:hAnsi="Calibri"/>
                <w:b/>
                <w:bCs/>
                <w:color w:val="0A1224"/>
                <w:sz w:val="22"/>
                <w:szCs w:val="22"/>
              </w:rPr>
              <w:t xml:space="preserve">For the Mentor</w:t>
            </w:r>
          </w:p>
        </w:tc>
        <w:tc>
          <w:tcPr>
            <w:tcW w:type="dxa" w:w="4513"/>
            <w:tcBorders>
              <w:top w:val="none"/>
              <w:left w:val="none"/>
              <w:bottom w:val="none"/>
              <w:right w:val="none"/>
            </w:tcBorders>
            <w:tcMar>
              <w:top w:type="dxa" w:w="120"/>
              <w:left w:type="dxa" w:w="120"/>
              <w:bottom w:type="dxa" w:w="120"/>
              <w:right w:type="dxa" w:w="120"/>
            </w:tcMar>
          </w:tcPr>
          <w:p>
            <w:r>
              <w:rPr>
                <w:rFonts w:ascii="Calibri" w:cs="Calibri" w:eastAsia="Calibri" w:hAnsi="Calibri"/>
                <w:b/>
                <w:bCs/>
                <w:color w:val="0A1224"/>
                <w:sz w:val="22"/>
                <w:szCs w:val="22"/>
              </w:rPr>
              <w:t xml:space="preserve">For Letztec S.à r.l., operating under the brand Bartholdi Labs</w:t>
            </w:r>
          </w:p>
        </w:tc>
      </w:tr>
      <w:tr>
        <w:trPr>
          <w:cantSplit/>
        </w:trPr>
        <w:tc>
          <w:tcPr>
            <w:tcW w:type="dxa" w:w="4513"/>
            <w:tcBorders>
              <w:top w:val="none"/>
              <w:left w:val="none"/>
              <w:bottom w:val="none"/>
              <w:right w:val="none"/>
            </w:tcBorders>
            <w:tcMar>
              <w:top w:type="dxa" w:w="80"/>
              <w:left w:type="dxa" w:w="120"/>
              <w:bottom w:type="dxa" w:w="80"/>
              <w:right w:type="dxa" w:w="120"/>
            </w:tcMar>
          </w:tcPr>
          <w:p>
            <w:r>
              <w:rPr>
                <w:rFonts w:ascii="Calibri" w:cs="Calibri" w:eastAsia="Calibri" w:hAnsi="Calibri"/>
                <w:sz w:val="22"/>
                <w:szCs w:val="22"/>
              </w:rPr>
              <w:t xml:space="preserve">Name: [Full name of the Mentor]</w:t>
            </w:r>
          </w:p>
          <w:p>
            <w:r>
              <w:rPr>
                <w:rFonts w:ascii="Calibri" w:cs="Calibri" w:eastAsia="Calibri" w:hAnsi="Calibri"/>
                <w:sz w:val="22"/>
                <w:szCs w:val="22"/>
              </w:rPr>
              <w:t xml:space="preserve">Title: Mentor</w:t>
            </w:r>
          </w:p>
        </w:tc>
        <w:tc>
          <w:tcPr>
            <w:tcW w:type="dxa" w:w="4513"/>
            <w:tcBorders>
              <w:top w:val="none"/>
              <w:left w:val="none"/>
              <w:bottom w:val="none"/>
              <w:right w:val="none"/>
            </w:tcBorders>
            <w:tcMar>
              <w:top w:type="dxa" w:w="80"/>
              <w:left w:type="dxa" w:w="120"/>
              <w:bottom w:type="dxa" w:w="80"/>
              <w:right w:type="dxa" w:w="120"/>
            </w:tcMar>
          </w:tcPr>
          <w:p>
            <w:r>
              <w:rPr>
                <w:rFonts w:ascii="Calibri" w:cs="Calibri" w:eastAsia="Calibri" w:hAnsi="Calibri"/>
                <w:sz w:val="22"/>
                <w:szCs w:val="22"/>
              </w:rPr>
              <w:t xml:space="preserve">Name: Yves Cabanac</w:t>
            </w:r>
          </w:p>
          <w:p>
            <w:r>
              <w:rPr>
                <w:rFonts w:ascii="Calibri" w:cs="Calibri" w:eastAsia="Calibri" w:hAnsi="Calibri"/>
                <w:sz w:val="22"/>
                <w:szCs w:val="22"/>
              </w:rPr>
              <w:t xml:space="preserve">Title: Co Founder</w:t>
            </w:r>
          </w:p>
        </w:tc>
      </w:tr>
      <w:tr>
        <w:trPr>
          <w:cantSplit/>
        </w:trPr>
        <w:tc>
          <w:tcPr>
            <w:tcW w:type="dxa" w:w="4513"/>
            <w:tcBorders>
              <w:top w:val="none"/>
              <w:left w:val="none"/>
              <w:bottom w:val="none"/>
              <w:right w:val="none"/>
            </w:tcBorders>
            <w:tcMar>
              <w:top w:type="dxa" w:w="200"/>
              <w:left w:type="dxa" w:w="120"/>
              <w:bottom w:type="dxa" w:w="80"/>
              <w:right w:type="dxa" w:w="120"/>
            </w:tcMar>
          </w:tcPr>
          <w:p>
            <w:r>
              <w:rPr>
                <w:rFonts w:ascii="Calibri" w:cs="Calibri" w:eastAsia="Calibri" w:hAnsi="Calibri"/>
                <w:b/>
                <w:bCs/>
                <w:sz w:val="22"/>
                <w:szCs w:val="22"/>
              </w:rPr>
              <w:t xml:space="preserve">Signature:</w:t>
            </w:r>
          </w:p>
          <w:p>
            <w:pPr>
              <w:spacing w:before="600"/>
            </w:pPr>
            <w:r>
              <w:t xml:space="preserve"/>
            </w:r>
          </w:p>
          <w:p>
            <w:pPr>
              <w:pBdr>
                <w:top w:val="single" w:color="999999" w:sz="6" w:space="1"/>
              </w:pBdr>
            </w:pPr>
            <w:r>
              <w:rPr>
                <w:rFonts w:ascii="Calibri" w:cs="Calibri" w:eastAsia="Calibri" w:hAnsi="Calibri"/>
                <w:i/>
                <w:iCs/>
                <w:color w:val="555555"/>
                <w:sz w:val="18"/>
                <w:szCs w:val="18"/>
              </w:rPr>
              <w:t xml:space="preserve">(signed and dated, with the handwritten mention Lu et approuvé)</w:t>
            </w:r>
          </w:p>
        </w:tc>
        <w:tc>
          <w:tcPr>
            <w:tcW w:type="dxa" w:w="4513"/>
            <w:tcBorders>
              <w:top w:val="none"/>
              <w:left w:val="none"/>
              <w:bottom w:val="none"/>
              <w:right w:val="none"/>
            </w:tcBorders>
            <w:tcMar>
              <w:top w:type="dxa" w:w="200"/>
              <w:left w:type="dxa" w:w="120"/>
              <w:bottom w:type="dxa" w:w="80"/>
              <w:right w:type="dxa" w:w="120"/>
            </w:tcMar>
          </w:tcPr>
          <w:p>
            <w:r>
              <w:rPr>
                <w:rFonts w:ascii="Calibri" w:cs="Calibri" w:eastAsia="Calibri" w:hAnsi="Calibri"/>
                <w:b/>
                <w:bCs/>
                <w:sz w:val="22"/>
                <w:szCs w:val="22"/>
              </w:rPr>
              <w:t xml:space="preserve">Signature:</w:t>
            </w:r>
          </w:p>
          <w:p>
            <w:pPr>
              <w:spacing w:before="80"/>
            </w:pPr>
            <w:r>
              <w:drawing>
                <wp:inline distT="0" distB="0" distL="0" distR="0">
                  <wp:extent cx="2095500" cy="695325"/>
                  <wp:effectExtent t="0" r="0" b="0" l="0"/>
                  <wp:docPr id="1" name="YvesCabanacSignature" descr="Digital signature of Yves Cabanac" title="Yves Caban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095500" cy="695325"/>
                          </a:xfrm>
                          <a:prstGeom prst="rect">
                            <a:avLst/>
                          </a:prstGeom>
                        </pic:spPr>
                      </pic:pic>
                    </a:graphicData>
                  </a:graphic>
                </wp:inline>
              </w:drawing>
            </w:r>
          </w:p>
          <w:p>
            <w:pPr>
              <w:pBdr>
                <w:top w:val="single" w:color="999999" w:sz="6" w:space="1"/>
              </w:pBdr>
              <w:spacing w:before="60"/>
            </w:pPr>
            <w:r>
              <w:rPr>
                <w:rFonts w:ascii="Calibri" w:cs="Calibri" w:eastAsia="Calibri" w:hAnsi="Calibri"/>
                <w:i/>
                <w:iCs/>
                <w:color w:val="555555"/>
                <w:sz w:val="20"/>
                <w:szCs w:val="20"/>
              </w:rPr>
              <w:t xml:space="preserve">Yves Cabanac, Co Founder, Blaschette, 17 May 2026</w:t>
            </w:r>
          </w:p>
        </w:tc>
      </w:tr>
    </w:tbl>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777777"/>
        <w:sz w:val="16"/>
        <w:szCs w:val="16"/>
      </w:rPr>
      <w:t xml:space="preserve">Letztec S.à r.l. (Bartholdi Labs)   |   6 rue de l’Ecole, L 7391 Blaschette, Luxembourg   |   Luxembourg law   |   Page </w:t>
    </w:r>
    <w:r>
      <w:rPr>
        <w:rFonts w:ascii="Calibri" w:cs="Calibri" w:eastAsia="Calibri" w:hAnsi="Calibri"/>
        <w:color w:val="777777"/>
        <w:sz w:val="16"/>
        <w:szCs w:val="16"/>
      </w:rPr>
      <w:fldChar w:fldCharType="begin"/>
      <w:instrText xml:space="preserve">PAGE</w:instrText>
      <w:fldChar w:fldCharType="separate"/>
      <w:fldChar w:fldCharType="end"/>
    </w:r>
    <w:r>
      <w:rPr>
        <w:rFonts w:ascii="Calibri" w:cs="Calibri" w:eastAsia="Calibri" w:hAnsi="Calibri"/>
        <w:color w:val="777777"/>
        <w:sz w:val="16"/>
        <w:szCs w:val="16"/>
      </w:rPr>
      <w:t xml:space="preserve"> of </w:t>
    </w:r>
    <w:r>
      <w:rPr>
        <w:rFonts w:ascii="Calibri" w:cs="Calibri" w:eastAsia="Calibri" w:hAnsi="Calibri"/>
        <w:color w:val="777777"/>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A961" w:sz="6" w:space="4"/>
      </w:pBdr>
      <w:jc w:val="left"/>
    </w:pPr>
    <w:r>
      <w:rPr>
        <w:rFonts w:ascii="Georgia" w:cs="Georgia" w:eastAsia="Georgia" w:hAnsi="Georgia"/>
        <w:b/>
        <w:bCs/>
        <w:color w:val="0A1224"/>
        <w:sz w:val="20"/>
        <w:szCs w:val="20"/>
      </w:rPr>
      <w:t xml:space="preserve">BARTHOLDI LABS</w:t>
    </w:r>
    <w:r>
      <w:rPr>
        <w:rFonts w:ascii="Calibri" w:cs="Calibri" w:eastAsia="Calibri" w:hAnsi="Calibri"/>
        <w:color w:val="555555"/>
        <w:sz w:val="18"/>
        <w:szCs w:val="18"/>
      </w:rPr>
      <w:t xml:space="preserve">   |   Mentor Network   |   Conflict of Interest Declaration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7c2cfd6c4b7000b53ecd3dd77f70c9d761e6f447.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Conflict of Interest Declaration, Bartholdi Labs Mentor Network</dc:title>
  <dc:creator>Bartholdi Labs</dc:creator>
  <cp:lastModifiedBy>Un-named</cp:lastModifiedBy>
  <cp:revision>1</cp:revision>
  <dcterms:created xsi:type="dcterms:W3CDTF">2026-05-17T09:15:22.250Z</dcterms:created>
  <dcterms:modified xsi:type="dcterms:W3CDTF">2026-05-17T09:15:22.250Z</dcterms:modified>
</cp:coreProperties>
</file>

<file path=docProps/custom.xml><?xml version="1.0" encoding="utf-8"?>
<Properties xmlns="http://schemas.openxmlformats.org/officeDocument/2006/custom-properties" xmlns:vt="http://schemas.openxmlformats.org/officeDocument/2006/docPropsVTypes"/>
</file>